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9CB88D" w14:textId="77777777" w:rsidR="007775F3" w:rsidRDefault="007775F3" w:rsidP="007775F3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Додаток 2</w:t>
      </w:r>
    </w:p>
    <w:p w14:paraId="6360C606" w14:textId="77777777" w:rsidR="007775F3" w:rsidRDefault="007775F3" w:rsidP="007775F3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до Технічного регламенту щодо вимог до екодизайну для побутових посудомийних машин</w:t>
      </w:r>
    </w:p>
    <w:p w14:paraId="1299B4FD" w14:textId="77777777" w:rsidR="00F51E78" w:rsidRDefault="00F51E78" w:rsidP="007775F3">
      <w:pPr>
        <w:pStyle w:val="3"/>
        <w:spacing w:after="0" w:line="240" w:lineRule="auto"/>
        <w:ind w:left="0" w:right="3" w:firstLine="5670"/>
        <w:rPr>
          <w:sz w:val="28"/>
          <w:szCs w:val="28"/>
        </w:rPr>
      </w:pPr>
    </w:p>
    <w:p w14:paraId="2DC11B76" w14:textId="77777777" w:rsidR="003F039A" w:rsidRPr="003F039A" w:rsidRDefault="003F039A" w:rsidP="003F039A">
      <w:pPr>
        <w:rPr>
          <w:lang w:val="uk-UA" w:eastAsia="uk-UA"/>
        </w:rPr>
      </w:pPr>
    </w:p>
    <w:p w14:paraId="644757A1" w14:textId="77777777" w:rsidR="00F51E78" w:rsidRPr="007116CA" w:rsidRDefault="00F51E78" w:rsidP="007116CA">
      <w:pPr>
        <w:pStyle w:val="3"/>
        <w:spacing w:after="0" w:line="240" w:lineRule="auto"/>
        <w:ind w:left="0" w:right="3" w:firstLine="0"/>
        <w:jc w:val="center"/>
        <w:rPr>
          <w:sz w:val="28"/>
          <w:szCs w:val="28"/>
        </w:rPr>
      </w:pPr>
      <w:r w:rsidRPr="007116CA">
        <w:rPr>
          <w:sz w:val="28"/>
          <w:szCs w:val="28"/>
        </w:rPr>
        <w:t xml:space="preserve">Вимоги </w:t>
      </w:r>
      <w:r w:rsidR="007775F3">
        <w:rPr>
          <w:sz w:val="28"/>
          <w:szCs w:val="28"/>
        </w:rPr>
        <w:t xml:space="preserve">до </w:t>
      </w:r>
      <w:r w:rsidRPr="007116CA">
        <w:rPr>
          <w:sz w:val="28"/>
          <w:szCs w:val="28"/>
        </w:rPr>
        <w:t>екодизайну</w:t>
      </w:r>
    </w:p>
    <w:p w14:paraId="1FF9AC8F" w14:textId="77777777" w:rsidR="00F51E78" w:rsidRPr="007116CA" w:rsidRDefault="00F51E78" w:rsidP="00500F03">
      <w:pPr>
        <w:pStyle w:val="3"/>
        <w:spacing w:after="0" w:line="240" w:lineRule="auto"/>
        <w:ind w:left="0" w:right="3" w:firstLine="0"/>
        <w:rPr>
          <w:sz w:val="28"/>
          <w:szCs w:val="28"/>
        </w:rPr>
      </w:pPr>
      <w:r w:rsidRPr="007116CA">
        <w:rPr>
          <w:sz w:val="28"/>
          <w:szCs w:val="28"/>
        </w:rPr>
        <w:t xml:space="preserve"> </w:t>
      </w:r>
    </w:p>
    <w:p w14:paraId="485DA119" w14:textId="77777777" w:rsidR="00F51E78" w:rsidRDefault="00F51E78" w:rsidP="007116CA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775F3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Вимоги </w:t>
      </w:r>
      <w:r w:rsidR="007775F3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програми</w:t>
      </w:r>
    </w:p>
    <w:p w14:paraId="4AFA09EF" w14:textId="77777777" w:rsidR="00F51E78" w:rsidRPr="00591A1B" w:rsidRDefault="00F51E78" w:rsidP="00591A1B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дати набрання чинності Технічним регламентом </w:t>
      </w:r>
      <w:r w:rsidR="007775F3">
        <w:rPr>
          <w:color w:val="000000"/>
          <w:sz w:val="28"/>
          <w:szCs w:val="28"/>
          <w:lang w:val="uk-UA"/>
        </w:rPr>
        <w:t xml:space="preserve">щодо вимог до екодизайну для побутових посудомийних машин (далі – Технічний регламент) </w:t>
      </w:r>
      <w:r w:rsidRPr="00500F03">
        <w:rPr>
          <w:sz w:val="28"/>
          <w:szCs w:val="28"/>
          <w:lang w:val="uk-UA"/>
        </w:rPr>
        <w:t>побутові посудомийні машини мають забезпечувати еко-програму, що відповідає таким вимогам:</w:t>
      </w:r>
    </w:p>
    <w:p w14:paraId="755BE518" w14:textId="77777777" w:rsidR="00F51E78" w:rsidRDefault="00F51E78" w:rsidP="00422B52">
      <w:pPr>
        <w:tabs>
          <w:tab w:val="left" w:pos="108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має </w:t>
      </w:r>
      <w:r w:rsidRPr="00500F03">
        <w:rPr>
          <w:sz w:val="28"/>
          <w:szCs w:val="28"/>
          <w:lang w:val="uk-UA"/>
        </w:rPr>
        <w:t>містити назву «еко» на пристрої вибору програми побутової посудомийної машини, на дисплеї побутової посудомийної машини, якщо такий є, та у відповідному мере</w:t>
      </w:r>
      <w:r>
        <w:rPr>
          <w:sz w:val="28"/>
          <w:szCs w:val="28"/>
          <w:lang w:val="uk-UA"/>
        </w:rPr>
        <w:t>жевому застосунку, якщо такий є;</w:t>
      </w:r>
    </w:p>
    <w:p w14:paraId="6170D0AA" w14:textId="77777777" w:rsidR="00F51E78" w:rsidRPr="00500F03" w:rsidRDefault="00F51E78" w:rsidP="00422B52">
      <w:pPr>
        <w:tabs>
          <w:tab w:val="left" w:pos="108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має </w:t>
      </w:r>
      <w:r w:rsidRPr="00500F03">
        <w:rPr>
          <w:sz w:val="28"/>
          <w:szCs w:val="28"/>
          <w:lang w:val="uk-UA"/>
        </w:rPr>
        <w:t>встановлювати як програму за замовчуванням для побутових посудомийних машин, оснащених автоматичним вибором програми або будь-якою функцією, що підтримує вибір програми, або (якщо автоматичного вибору програми немає) функцією, доступною для прямого вибору без необхідності будь-якого іншого вибору, наприклад, певної температури або навантаження;</w:t>
      </w:r>
    </w:p>
    <w:p w14:paraId="4001E8D8" w14:textId="77777777" w:rsidR="00F51E78" w:rsidRDefault="00F51E78" w:rsidP="002D17BF">
      <w:pPr>
        <w:tabs>
          <w:tab w:val="left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назва «еко» має використовуватися виключно для цієї програми. Форматування «еко» не обмежується з точки зору шрифту, розміру шрифту, регістру або кольору. Єдина інша додаткова інформація, яку можна об’єднувати з терміном «еко», — це температура еко-програми;</w:t>
      </w:r>
    </w:p>
    <w:p w14:paraId="6FC02959" w14:textId="77DBD9D0" w:rsidR="007775F3" w:rsidRPr="00500F03" w:rsidRDefault="00F51E78" w:rsidP="00E53AB7">
      <w:pPr>
        <w:tabs>
          <w:tab w:val="left" w:pos="900"/>
          <w:tab w:val="left" w:pos="108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 xml:space="preserve">позначення «нормальний», «щоденний», «звичайний» та «стандартний», а також їхні переклади </w:t>
      </w:r>
      <w:r>
        <w:rPr>
          <w:sz w:val="28"/>
          <w:szCs w:val="28"/>
          <w:lang w:val="uk-UA"/>
        </w:rPr>
        <w:t xml:space="preserve">українською мовою та </w:t>
      </w:r>
      <w:r w:rsidRPr="00500F03">
        <w:rPr>
          <w:sz w:val="28"/>
          <w:szCs w:val="28"/>
          <w:lang w:val="uk-UA"/>
        </w:rPr>
        <w:t xml:space="preserve">всіма </w:t>
      </w:r>
      <w:r w:rsidRPr="00947115">
        <w:rPr>
          <w:sz w:val="28"/>
          <w:szCs w:val="28"/>
          <w:lang w:val="uk-UA"/>
        </w:rPr>
        <w:t>офіційними мовами ЄС не повинні використовуватися в назвах програм для побутової посудомийної машини, ні окремо, ні в поєднанні з іншою інформацією.</w:t>
      </w:r>
    </w:p>
    <w:p w14:paraId="39FF23C8" w14:textId="77777777" w:rsidR="00F51E78" w:rsidRDefault="00F51E78" w:rsidP="00BE11C8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2.</w:t>
      </w:r>
      <w:r w:rsidR="007775F3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Вимоги до енергоефективності</w:t>
      </w:r>
    </w:p>
    <w:p w14:paraId="0C0C9197" w14:textId="77777777" w:rsidR="00F51E78" w:rsidRDefault="00F51E78" w:rsidP="00557A97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Побутові </w:t>
      </w:r>
      <w:r w:rsidRPr="00500F03">
        <w:rPr>
          <w:sz w:val="28"/>
          <w:szCs w:val="28"/>
          <w:lang w:val="uk-UA"/>
        </w:rPr>
        <w:t>посудомийні машини повинні</w:t>
      </w:r>
      <w:r>
        <w:rPr>
          <w:sz w:val="28"/>
          <w:szCs w:val="28"/>
          <w:lang w:val="uk-UA"/>
        </w:rPr>
        <w:t xml:space="preserve"> відповідати таким вимогам:</w:t>
      </w:r>
    </w:p>
    <w:p w14:paraId="593A10D7" w14:textId="77777777" w:rsidR="00F51E78" w:rsidRPr="00500F03" w:rsidRDefault="00F51E78" w:rsidP="00154E30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дати набрання чинності Технічним регламентом </w:t>
      </w:r>
      <w:r w:rsidRPr="00500F03">
        <w:rPr>
          <w:sz w:val="28"/>
          <w:szCs w:val="28"/>
          <w:lang w:val="uk-UA"/>
        </w:rPr>
        <w:t xml:space="preserve">Індекс енергоефективності (EEI) </w:t>
      </w:r>
      <w:r>
        <w:rPr>
          <w:sz w:val="28"/>
          <w:szCs w:val="28"/>
          <w:lang w:val="uk-UA"/>
        </w:rPr>
        <w:t xml:space="preserve">має бути </w:t>
      </w:r>
      <w:r w:rsidRPr="00500F03">
        <w:rPr>
          <w:sz w:val="28"/>
          <w:szCs w:val="28"/>
          <w:lang w:val="uk-UA"/>
        </w:rPr>
        <w:t>нижч</w:t>
      </w:r>
      <w:r>
        <w:rPr>
          <w:sz w:val="28"/>
          <w:szCs w:val="28"/>
          <w:lang w:val="uk-UA"/>
        </w:rPr>
        <w:t>им</w:t>
      </w:r>
      <w:r w:rsidRPr="00500F03">
        <w:rPr>
          <w:sz w:val="28"/>
          <w:szCs w:val="28"/>
          <w:lang w:val="uk-UA"/>
        </w:rPr>
        <w:t xml:space="preserve"> за 63</w:t>
      </w:r>
      <w:r>
        <w:rPr>
          <w:sz w:val="28"/>
          <w:szCs w:val="28"/>
          <w:lang w:val="uk-UA"/>
        </w:rPr>
        <w:t>;</w:t>
      </w:r>
    </w:p>
    <w:p w14:paraId="23A4F0C8" w14:textId="77777777" w:rsidR="00F51E78" w:rsidRPr="00500F03" w:rsidRDefault="00F51E78" w:rsidP="00CA40C0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</w:t>
      </w:r>
      <w:r w:rsidRPr="00422B52">
        <w:rPr>
          <w:color w:val="000000"/>
          <w:sz w:val="28"/>
          <w:szCs w:val="28"/>
          <w:lang w:val="uk-UA"/>
        </w:rPr>
        <w:t xml:space="preserve">ерез </w:t>
      </w:r>
      <w:r>
        <w:rPr>
          <w:color w:val="000000"/>
          <w:sz w:val="28"/>
          <w:szCs w:val="28"/>
          <w:lang w:val="uk-UA"/>
        </w:rPr>
        <w:t xml:space="preserve">3 роки з дати </w:t>
      </w:r>
      <w:r w:rsidRPr="00422B52">
        <w:rPr>
          <w:color w:val="000000"/>
          <w:sz w:val="28"/>
          <w:szCs w:val="28"/>
          <w:lang w:val="uk-UA"/>
        </w:rPr>
        <w:t>набрання чинності</w:t>
      </w:r>
      <w:r>
        <w:rPr>
          <w:color w:val="000000"/>
          <w:sz w:val="28"/>
          <w:szCs w:val="28"/>
          <w:lang w:val="uk-UA"/>
        </w:rPr>
        <w:t xml:space="preserve"> </w:t>
      </w:r>
      <w:r w:rsidRPr="00422B52">
        <w:rPr>
          <w:color w:val="000000"/>
          <w:sz w:val="28"/>
          <w:szCs w:val="28"/>
          <w:lang w:val="uk-UA"/>
        </w:rPr>
        <w:t>Технічним регламентом</w:t>
      </w:r>
      <w:r>
        <w:rPr>
          <w:color w:val="000000"/>
          <w:sz w:val="28"/>
          <w:szCs w:val="28"/>
          <w:lang w:val="uk-UA"/>
        </w:rPr>
        <w:t xml:space="preserve"> </w:t>
      </w:r>
      <w:r w:rsidRPr="00500F03">
        <w:rPr>
          <w:sz w:val="28"/>
          <w:szCs w:val="28"/>
          <w:lang w:val="uk-UA"/>
        </w:rPr>
        <w:t>EEI має бути нижчим за 56 для побутових посудомийних машин з номінальною потужністю, що дорівнює або перевищує 10 сервіровок.</w:t>
      </w:r>
    </w:p>
    <w:p w14:paraId="251D843C" w14:textId="483FF620" w:rsidR="00F51E78" w:rsidRDefault="00F51E78" w:rsidP="00E53AB7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 xml:space="preserve">EEI розраховується згідно </w:t>
      </w:r>
      <w:r w:rsidRPr="00B17766">
        <w:rPr>
          <w:sz w:val="28"/>
          <w:szCs w:val="28"/>
          <w:lang w:val="uk-UA"/>
        </w:rPr>
        <w:t>з додатком 3</w:t>
      </w:r>
      <w:r w:rsidR="007775F3">
        <w:rPr>
          <w:sz w:val="28"/>
          <w:szCs w:val="28"/>
          <w:lang w:val="uk-UA"/>
        </w:rPr>
        <w:t xml:space="preserve"> до Технічного регламенту</w:t>
      </w:r>
      <w:r w:rsidRPr="00B17766">
        <w:rPr>
          <w:sz w:val="28"/>
          <w:szCs w:val="28"/>
          <w:lang w:val="uk-UA"/>
        </w:rPr>
        <w:t>.</w:t>
      </w:r>
    </w:p>
    <w:p w14:paraId="7866BD79" w14:textId="77777777" w:rsidR="00F51E78" w:rsidRPr="00500F03" w:rsidRDefault="00F51E78" w:rsidP="00BE11C8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3.</w:t>
      </w:r>
      <w:r w:rsidR="007775F3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Функціональні вимоги</w:t>
      </w:r>
    </w:p>
    <w:p w14:paraId="187FB655" w14:textId="77777777" w:rsidR="00F51E78" w:rsidRDefault="00F51E78" w:rsidP="00BE11C8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дати </w:t>
      </w:r>
      <w:r w:rsidRPr="00422B52">
        <w:rPr>
          <w:color w:val="000000"/>
          <w:sz w:val="28"/>
          <w:szCs w:val="28"/>
          <w:lang w:val="uk-UA"/>
        </w:rPr>
        <w:t>набрання чинності</w:t>
      </w:r>
      <w:r>
        <w:rPr>
          <w:color w:val="000000"/>
          <w:sz w:val="28"/>
          <w:szCs w:val="28"/>
          <w:lang w:val="uk-UA"/>
        </w:rPr>
        <w:t xml:space="preserve"> </w:t>
      </w:r>
      <w:r w:rsidRPr="00422B52">
        <w:rPr>
          <w:color w:val="000000"/>
          <w:sz w:val="28"/>
          <w:szCs w:val="28"/>
          <w:lang w:val="uk-UA"/>
        </w:rPr>
        <w:t>Технічним регламентом</w:t>
      </w:r>
      <w:r>
        <w:rPr>
          <w:color w:val="000000"/>
          <w:sz w:val="28"/>
          <w:szCs w:val="28"/>
          <w:lang w:val="uk-UA"/>
        </w:rPr>
        <w:t xml:space="preserve"> </w:t>
      </w:r>
      <w:r w:rsidRPr="00500F03">
        <w:rPr>
          <w:sz w:val="28"/>
          <w:szCs w:val="28"/>
          <w:lang w:val="uk-UA"/>
        </w:rPr>
        <w:t>побутові посудомийні машини повинні відповідати таким вимогам:</w:t>
      </w:r>
    </w:p>
    <w:p w14:paraId="76829997" w14:textId="77777777" w:rsidR="00F51E78" w:rsidRDefault="00F51E78" w:rsidP="00BE11C8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індекс ефективності миття (I</w:t>
      </w:r>
      <w:r w:rsidRPr="00500F03">
        <w:rPr>
          <w:sz w:val="28"/>
          <w:szCs w:val="28"/>
          <w:vertAlign w:val="subscript"/>
          <w:lang w:val="uk-UA"/>
        </w:rPr>
        <w:t>C</w:t>
      </w:r>
      <w:r w:rsidRPr="00500F03">
        <w:rPr>
          <w:sz w:val="28"/>
          <w:szCs w:val="28"/>
          <w:lang w:val="uk-UA"/>
        </w:rPr>
        <w:t xml:space="preserve">) має бути вищим за 1,12; </w:t>
      </w:r>
    </w:p>
    <w:p w14:paraId="0B4B3756" w14:textId="77777777" w:rsidR="00F51E78" w:rsidRDefault="00F51E78" w:rsidP="001E061E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lastRenderedPageBreak/>
        <w:t>індекс ефективності сушіння (I</w:t>
      </w:r>
      <w:r w:rsidRPr="00500F03">
        <w:rPr>
          <w:sz w:val="28"/>
          <w:szCs w:val="28"/>
          <w:vertAlign w:val="subscript"/>
          <w:lang w:val="uk-UA"/>
        </w:rPr>
        <w:t>D</w:t>
      </w:r>
      <w:r w:rsidRPr="00500F03">
        <w:rPr>
          <w:sz w:val="28"/>
          <w:szCs w:val="28"/>
          <w:lang w:val="uk-UA"/>
        </w:rPr>
        <w:t>) має бути вищим за 1,06 для побутових посудомийних машин з номінальною потужністю п</w:t>
      </w:r>
      <w:r>
        <w:rPr>
          <w:sz w:val="28"/>
          <w:szCs w:val="28"/>
          <w:lang w:val="uk-UA"/>
        </w:rPr>
        <w:t>онад 7 сервіровок;</w:t>
      </w:r>
    </w:p>
    <w:p w14:paraId="5F968CEC" w14:textId="77777777" w:rsidR="00F51E78" w:rsidRDefault="00F51E78" w:rsidP="001E061E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індекс ефективності сушіння (I</w:t>
      </w:r>
      <w:r w:rsidRPr="00500F03">
        <w:rPr>
          <w:sz w:val="28"/>
          <w:szCs w:val="28"/>
          <w:vertAlign w:val="subscript"/>
          <w:lang w:val="uk-UA"/>
        </w:rPr>
        <w:t>D</w:t>
      </w:r>
      <w:r w:rsidRPr="00500F03">
        <w:rPr>
          <w:sz w:val="28"/>
          <w:szCs w:val="28"/>
          <w:lang w:val="uk-UA"/>
        </w:rPr>
        <w:t xml:space="preserve">) має бути вищим за 0,86 для побутових посудомийних машин з номінальною потужністю, що дорівнює або менша за 7 сервіровок. </w:t>
      </w:r>
    </w:p>
    <w:p w14:paraId="4B4F5557" w14:textId="0BD5FE2A" w:rsidR="00F51E78" w:rsidRDefault="00F51E78" w:rsidP="00E53AB7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I</w:t>
      </w:r>
      <w:r w:rsidRPr="00500F03">
        <w:rPr>
          <w:sz w:val="28"/>
          <w:szCs w:val="28"/>
          <w:vertAlign w:val="subscript"/>
          <w:lang w:val="uk-UA"/>
        </w:rPr>
        <w:t>C</w:t>
      </w:r>
      <w:r w:rsidR="007775F3">
        <w:rPr>
          <w:sz w:val="28"/>
          <w:szCs w:val="28"/>
          <w:lang w:val="uk-UA"/>
        </w:rPr>
        <w:t xml:space="preserve"> та</w:t>
      </w:r>
      <w:r w:rsidRPr="00500F03">
        <w:rPr>
          <w:sz w:val="28"/>
          <w:szCs w:val="28"/>
          <w:lang w:val="uk-UA"/>
        </w:rPr>
        <w:t xml:space="preserve"> I</w:t>
      </w:r>
      <w:r w:rsidRPr="00500F03">
        <w:rPr>
          <w:sz w:val="28"/>
          <w:szCs w:val="28"/>
          <w:vertAlign w:val="subscript"/>
          <w:lang w:val="uk-UA"/>
        </w:rPr>
        <w:t>D</w:t>
      </w:r>
      <w:r w:rsidRPr="00500F03">
        <w:rPr>
          <w:sz w:val="28"/>
          <w:szCs w:val="28"/>
          <w:lang w:val="uk-UA"/>
        </w:rPr>
        <w:t xml:space="preserve"> розраховуються </w:t>
      </w:r>
      <w:r w:rsidRPr="00B17766">
        <w:rPr>
          <w:sz w:val="28"/>
          <w:szCs w:val="28"/>
          <w:lang w:val="uk-UA"/>
        </w:rPr>
        <w:t>згідно з додатком 3</w:t>
      </w:r>
      <w:r w:rsidR="007775F3">
        <w:rPr>
          <w:sz w:val="28"/>
          <w:szCs w:val="28"/>
          <w:lang w:val="uk-UA"/>
        </w:rPr>
        <w:t xml:space="preserve"> до Технічного регламенту</w:t>
      </w:r>
      <w:r w:rsidRPr="00B17766">
        <w:rPr>
          <w:sz w:val="28"/>
          <w:szCs w:val="28"/>
          <w:lang w:val="uk-UA"/>
        </w:rPr>
        <w:t>.</w:t>
      </w:r>
    </w:p>
    <w:p w14:paraId="3D89C738" w14:textId="77777777" w:rsidR="00F51E78" w:rsidRDefault="00F51E78" w:rsidP="001E061E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4. Р</w:t>
      </w:r>
      <w:r>
        <w:rPr>
          <w:sz w:val="28"/>
          <w:szCs w:val="28"/>
          <w:lang w:val="uk-UA"/>
        </w:rPr>
        <w:t>ежим низької потужності</w:t>
      </w:r>
    </w:p>
    <w:p w14:paraId="69AC764C" w14:textId="77777777" w:rsidR="00F51E78" w:rsidRDefault="00F51E78" w:rsidP="001E061E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дати </w:t>
      </w:r>
      <w:r w:rsidRPr="00422B52">
        <w:rPr>
          <w:color w:val="000000"/>
          <w:sz w:val="28"/>
          <w:szCs w:val="28"/>
          <w:lang w:val="uk-UA"/>
        </w:rPr>
        <w:t>набрання чинності</w:t>
      </w:r>
      <w:r>
        <w:rPr>
          <w:color w:val="000000"/>
          <w:sz w:val="28"/>
          <w:szCs w:val="28"/>
          <w:lang w:val="uk-UA"/>
        </w:rPr>
        <w:t xml:space="preserve"> </w:t>
      </w:r>
      <w:r w:rsidRPr="00422B52">
        <w:rPr>
          <w:color w:val="000000"/>
          <w:sz w:val="28"/>
          <w:szCs w:val="28"/>
          <w:lang w:val="uk-UA"/>
        </w:rPr>
        <w:t>Технічним регламентом</w:t>
      </w:r>
      <w:r>
        <w:rPr>
          <w:color w:val="000000"/>
          <w:sz w:val="28"/>
          <w:szCs w:val="28"/>
          <w:lang w:val="uk-UA"/>
        </w:rPr>
        <w:t xml:space="preserve"> </w:t>
      </w:r>
      <w:r w:rsidRPr="00500F03">
        <w:rPr>
          <w:sz w:val="28"/>
          <w:szCs w:val="28"/>
          <w:lang w:val="uk-UA"/>
        </w:rPr>
        <w:t>побутові посудомийні машини пов</w:t>
      </w:r>
      <w:r>
        <w:rPr>
          <w:sz w:val="28"/>
          <w:szCs w:val="28"/>
          <w:lang w:val="uk-UA"/>
        </w:rPr>
        <w:t>инні відповідати таким вимогам:</w:t>
      </w:r>
    </w:p>
    <w:p w14:paraId="18434257" w14:textId="77777777" w:rsidR="00F51E78" w:rsidRDefault="00F51E78" w:rsidP="001E061E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побутові посудомийні машини повинні мати вимкнений режим або режим очікування, або обидва режими. Споживання електроенергії в цих режимах не повинно перевищувати 0,50 Вт;</w:t>
      </w:r>
    </w:p>
    <w:p w14:paraId="6754B954" w14:textId="77777777" w:rsidR="00F51E78" w:rsidRDefault="00F51E78" w:rsidP="001E061E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 xml:space="preserve">якщо режим очікування включає відображення інформації або стану, споживання електроенергії в цьому режимі не повинно перевищувати </w:t>
      </w:r>
      <w:r>
        <w:rPr>
          <w:sz w:val="28"/>
          <w:szCs w:val="28"/>
          <w:lang w:val="uk-UA"/>
        </w:rPr>
        <w:t xml:space="preserve">           </w:t>
      </w:r>
      <w:r w:rsidRPr="00500F03">
        <w:rPr>
          <w:sz w:val="28"/>
          <w:szCs w:val="28"/>
          <w:lang w:val="uk-UA"/>
        </w:rPr>
        <w:t>1,00 Вт;</w:t>
      </w:r>
    </w:p>
    <w:p w14:paraId="3856AE6C" w14:textId="1ECBA94C" w:rsidR="00F51E78" w:rsidRPr="006A2254" w:rsidRDefault="00F51E78" w:rsidP="001E061E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якщо режим очікування передбачає підключення до мережі та забезпечує мережевий режим очікування, як</w:t>
      </w:r>
      <w:r>
        <w:rPr>
          <w:sz w:val="28"/>
          <w:szCs w:val="28"/>
          <w:lang w:val="uk-UA"/>
        </w:rPr>
        <w:t xml:space="preserve"> визначено в </w:t>
      </w:r>
      <w:hyperlink r:id="rId8" w:history="1">
        <w:r w:rsidRPr="000E2442">
          <w:rPr>
            <w:rStyle w:val="aa"/>
            <w:color w:val="000000"/>
            <w:sz w:val="28"/>
            <w:szCs w:val="28"/>
            <w:u w:val="none"/>
            <w:shd w:val="clear" w:color="auto" w:fill="FFFFFF"/>
            <w:lang w:val="uk-UA"/>
          </w:rPr>
          <w:t>Технічному регламенті щодо вимог до екодизайну для споживання електроенергії електричним і електронним побутовим та офісним обладнанням у режимі “очікування”, “вимкнено” та мережевому режимі “очікування”</w:t>
        </w:r>
      </w:hyperlink>
      <w:r w:rsidRPr="000E2442">
        <w:rPr>
          <w:color w:val="000000"/>
          <w:sz w:val="28"/>
          <w:szCs w:val="28"/>
          <w:shd w:val="clear" w:color="auto" w:fill="FFFFFF"/>
          <w:lang w:val="uk-UA"/>
        </w:rPr>
        <w:t xml:space="preserve">, затвердженому </w:t>
      </w:r>
      <w:r w:rsidR="003F039A" w:rsidRPr="000E2442"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Pr="000E2442">
        <w:rPr>
          <w:color w:val="000000"/>
          <w:sz w:val="28"/>
          <w:szCs w:val="28"/>
          <w:shd w:val="clear" w:color="auto" w:fill="FFFFFF"/>
          <w:lang w:val="uk-UA"/>
        </w:rPr>
        <w:t>остановою Кабінету Міністрів України від 14 серпня 2019 року № 733</w:t>
      </w:r>
      <w:r w:rsidR="003F039A" w:rsidRPr="000E2442">
        <w:rPr>
          <w:color w:val="000000"/>
          <w:sz w:val="28"/>
          <w:szCs w:val="28"/>
          <w:shd w:val="clear" w:color="auto" w:fill="FFFFFF"/>
          <w:lang w:val="uk-UA"/>
        </w:rPr>
        <w:t xml:space="preserve"> (Офіційний вісник України, </w:t>
      </w:r>
      <w:r w:rsidR="003F039A" w:rsidRPr="003F039A">
        <w:rPr>
          <w:rStyle w:val="ab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2019 р., №</w:t>
      </w:r>
      <w:r w:rsidR="003F039A">
        <w:rPr>
          <w:rStyle w:val="ab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 </w:t>
      </w:r>
      <w:r w:rsidR="003F039A" w:rsidRPr="003F039A">
        <w:rPr>
          <w:rStyle w:val="ab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66, ст</w:t>
      </w:r>
      <w:r w:rsidR="003F039A">
        <w:rPr>
          <w:rStyle w:val="ab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.</w:t>
      </w:r>
      <w:r w:rsidR="003F039A" w:rsidRPr="003F039A">
        <w:rPr>
          <w:rStyle w:val="ab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2293),</w:t>
      </w:r>
      <w:r w:rsidRPr="006A2254">
        <w:rPr>
          <w:color w:val="000000"/>
          <w:sz w:val="28"/>
          <w:szCs w:val="28"/>
          <w:lang w:val="uk-UA"/>
        </w:rPr>
        <w:t xml:space="preserve"> споживання електроенергії в цьому режимі не повинно перевищувати 2,00 Вт;</w:t>
      </w:r>
    </w:p>
    <w:p w14:paraId="706E3614" w14:textId="77777777" w:rsidR="00F51E78" w:rsidRDefault="00F51E78" w:rsidP="001E061E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6A2254">
        <w:rPr>
          <w:color w:val="000000"/>
          <w:sz w:val="28"/>
          <w:szCs w:val="28"/>
          <w:lang w:val="uk-UA"/>
        </w:rPr>
        <w:t>принаймні через 15 хвилин після ввімкнення побутової посудомийної машини або після закінчення будь-якої програми та супутніх заходів,</w:t>
      </w:r>
      <w:r w:rsidRPr="00500F03">
        <w:rPr>
          <w:sz w:val="28"/>
          <w:szCs w:val="28"/>
          <w:lang w:val="uk-UA"/>
        </w:rPr>
        <w:t xml:space="preserve"> або після будь-якої взаємодії з обладнанням, якщо не спрацьовує інший режим, включаючи екстрені заходи, обладнання повинно автоматично перемикатися в режим вимкнення або режим очікування;</w:t>
      </w:r>
    </w:p>
    <w:p w14:paraId="4F1D9D18" w14:textId="77777777" w:rsidR="00F51E78" w:rsidRDefault="00F51E78" w:rsidP="001E061E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якщо побутова посудомийна машина передбачає затримку запуску, споживання електроенергії у цьому стані, включаючи будь-який режим очікування, не повинно перевищувати 4,00 Вт. Користувач не повинен програмувати затримку запуску більше ніж на 24 години;</w:t>
      </w:r>
    </w:p>
    <w:p w14:paraId="7E847661" w14:textId="0D78A486" w:rsidR="00F51E78" w:rsidRDefault="00F51E78" w:rsidP="00E53AB7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 xml:space="preserve">будь-яка побутова посудомийна машина, яка може бути підключена до мережі, має передбачати можливість активувати та деактивувати мережеве підключення. За замовчуванням мережеве підключення має бути </w:t>
      </w:r>
      <w:proofErr w:type="spellStart"/>
      <w:r w:rsidRPr="00500F03">
        <w:rPr>
          <w:sz w:val="28"/>
          <w:szCs w:val="28"/>
          <w:lang w:val="uk-UA"/>
        </w:rPr>
        <w:t>деактивовано</w:t>
      </w:r>
      <w:proofErr w:type="spellEnd"/>
      <w:r w:rsidRPr="00500F03">
        <w:rPr>
          <w:sz w:val="28"/>
          <w:szCs w:val="28"/>
          <w:lang w:val="uk-UA"/>
        </w:rPr>
        <w:t>.</w:t>
      </w:r>
    </w:p>
    <w:p w14:paraId="3ABE51B6" w14:textId="77777777" w:rsidR="00F51E78" w:rsidRPr="00500F03" w:rsidRDefault="00F51E78" w:rsidP="001E061E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5. В</w:t>
      </w:r>
      <w:r>
        <w:rPr>
          <w:sz w:val="28"/>
          <w:szCs w:val="28"/>
          <w:lang w:val="uk-UA"/>
        </w:rPr>
        <w:t xml:space="preserve">имоги до </w:t>
      </w:r>
      <w:proofErr w:type="spellStart"/>
      <w:r>
        <w:rPr>
          <w:sz w:val="28"/>
          <w:szCs w:val="28"/>
          <w:lang w:val="uk-UA"/>
        </w:rPr>
        <w:t>ресурсоефективності</w:t>
      </w:r>
      <w:proofErr w:type="spellEnd"/>
    </w:p>
    <w:p w14:paraId="7E401D2C" w14:textId="2B844C87" w:rsidR="006D3C57" w:rsidRDefault="00F51E78" w:rsidP="00E53AB7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дати </w:t>
      </w:r>
      <w:r w:rsidRPr="00422B52">
        <w:rPr>
          <w:color w:val="000000"/>
          <w:sz w:val="28"/>
          <w:szCs w:val="28"/>
          <w:lang w:val="uk-UA"/>
        </w:rPr>
        <w:t>набрання чинності</w:t>
      </w:r>
      <w:r>
        <w:rPr>
          <w:color w:val="000000"/>
          <w:sz w:val="28"/>
          <w:szCs w:val="28"/>
          <w:lang w:val="uk-UA"/>
        </w:rPr>
        <w:t xml:space="preserve"> </w:t>
      </w:r>
      <w:r w:rsidRPr="00422B52">
        <w:rPr>
          <w:color w:val="000000"/>
          <w:sz w:val="28"/>
          <w:szCs w:val="28"/>
          <w:lang w:val="uk-UA"/>
        </w:rPr>
        <w:t>Технічним регламентом</w:t>
      </w:r>
      <w:r>
        <w:rPr>
          <w:color w:val="000000"/>
          <w:sz w:val="28"/>
          <w:szCs w:val="28"/>
          <w:lang w:val="uk-UA"/>
        </w:rPr>
        <w:t xml:space="preserve"> </w:t>
      </w:r>
      <w:r w:rsidRPr="00500F03">
        <w:rPr>
          <w:sz w:val="28"/>
          <w:szCs w:val="28"/>
          <w:lang w:val="uk-UA"/>
        </w:rPr>
        <w:t>побутові посудомийні машини повинні відповідати таким вимогам</w:t>
      </w:r>
      <w:r>
        <w:rPr>
          <w:sz w:val="28"/>
          <w:szCs w:val="28"/>
          <w:lang w:val="uk-UA"/>
        </w:rPr>
        <w:t>:</w:t>
      </w:r>
    </w:p>
    <w:p w14:paraId="2F59D23B" w14:textId="684C551C" w:rsidR="003F039A" w:rsidRDefault="003F039A" w:rsidP="00E53AB7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 н</w:t>
      </w:r>
      <w:r w:rsidR="00F51E78" w:rsidRPr="00500F03">
        <w:rPr>
          <w:sz w:val="28"/>
          <w:szCs w:val="28"/>
          <w:lang w:val="uk-UA"/>
        </w:rPr>
        <w:t xml:space="preserve">аявність запчастин: </w:t>
      </w:r>
    </w:p>
    <w:p w14:paraId="23E2FF19" w14:textId="77777777" w:rsidR="00F51E78" w:rsidRPr="00766A5F" w:rsidRDefault="00F51E78" w:rsidP="003F039A">
      <w:pPr>
        <w:tabs>
          <w:tab w:val="left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 xml:space="preserve">виробники, імпортери побутових посудомийних машин або їх уповноважені представники повинні </w:t>
      </w:r>
      <w:r w:rsidRPr="00766A5F">
        <w:rPr>
          <w:sz w:val="28"/>
          <w:szCs w:val="28"/>
          <w:lang w:val="uk-UA"/>
        </w:rPr>
        <w:t xml:space="preserve">надавати професійним ремонтникам принаймні </w:t>
      </w:r>
      <w:r w:rsidR="003F039A">
        <w:rPr>
          <w:sz w:val="28"/>
          <w:szCs w:val="28"/>
          <w:lang w:val="uk-UA"/>
        </w:rPr>
        <w:t>такі</w:t>
      </w:r>
      <w:r w:rsidRPr="00766A5F">
        <w:rPr>
          <w:sz w:val="28"/>
          <w:szCs w:val="28"/>
          <w:lang w:val="uk-UA"/>
        </w:rPr>
        <w:t xml:space="preserve"> запасні частини протягом не менше семи років після розміщення останньої одиниці моделі на ринку: двигун; циркуляційний і зливний насос; нагрівачі та нагрівальні елементи, у тому числі теплові насоси </w:t>
      </w:r>
      <w:r w:rsidRPr="00766A5F">
        <w:rPr>
          <w:sz w:val="28"/>
          <w:szCs w:val="28"/>
          <w:lang w:val="uk-UA"/>
        </w:rPr>
        <w:lastRenderedPageBreak/>
        <w:t xml:space="preserve">(окремо або в комплекті); труби та супутнє обладнання, включаючи всі шланги, клапани, фільтри та </w:t>
      </w:r>
      <w:proofErr w:type="spellStart"/>
      <w:r w:rsidRPr="00766A5F">
        <w:rPr>
          <w:sz w:val="28"/>
          <w:szCs w:val="28"/>
          <w:lang w:val="uk-UA"/>
        </w:rPr>
        <w:t>аквастопи</w:t>
      </w:r>
      <w:proofErr w:type="spellEnd"/>
      <w:r w:rsidRPr="00766A5F">
        <w:rPr>
          <w:sz w:val="28"/>
          <w:szCs w:val="28"/>
          <w:lang w:val="uk-UA"/>
        </w:rPr>
        <w:t xml:space="preserve">; конструктивні та внутрішні частини, пов'язані з дверними вузлами (окремо або в комплекті); друковані плати; електронні дисплеї; реле тиску; термостати і датчики; програмне та </w:t>
      </w:r>
      <w:proofErr w:type="spellStart"/>
      <w:r w:rsidRPr="00766A5F">
        <w:rPr>
          <w:sz w:val="28"/>
          <w:szCs w:val="28"/>
          <w:lang w:val="uk-UA"/>
        </w:rPr>
        <w:t>мікропрограмне</w:t>
      </w:r>
      <w:proofErr w:type="spellEnd"/>
      <w:r w:rsidRPr="00766A5F">
        <w:rPr>
          <w:sz w:val="28"/>
          <w:szCs w:val="28"/>
          <w:lang w:val="uk-UA"/>
        </w:rPr>
        <w:t xml:space="preserve"> забезпечення, включаючи програмне забезпечення для зміни налаштувань;</w:t>
      </w:r>
    </w:p>
    <w:p w14:paraId="56611781" w14:textId="77777777" w:rsidR="00F51E78" w:rsidRDefault="00F51E78" w:rsidP="00154E30">
      <w:pPr>
        <w:tabs>
          <w:tab w:val="left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766A5F">
        <w:rPr>
          <w:sz w:val="28"/>
          <w:szCs w:val="28"/>
          <w:lang w:val="uk-UA"/>
        </w:rPr>
        <w:t>виробники, імпортери побутових посудомийних машин або їх уповноважені представники повинні надавати професійним ремонтникам і кінцевим користувачам принаймні такі запасні частини: дверні петлі та</w:t>
      </w:r>
      <w:r w:rsidRPr="00500F03">
        <w:rPr>
          <w:sz w:val="28"/>
          <w:szCs w:val="28"/>
          <w:lang w:val="uk-UA"/>
        </w:rPr>
        <w:t xml:space="preserve"> ущільнювачі, інші ущільнювачі, </w:t>
      </w:r>
      <w:proofErr w:type="spellStart"/>
      <w:r w:rsidRPr="00500F03">
        <w:rPr>
          <w:sz w:val="28"/>
          <w:szCs w:val="28"/>
          <w:lang w:val="uk-UA"/>
        </w:rPr>
        <w:t>розбризкувачі</w:t>
      </w:r>
      <w:proofErr w:type="spellEnd"/>
      <w:r w:rsidRPr="00500F03">
        <w:rPr>
          <w:sz w:val="28"/>
          <w:szCs w:val="28"/>
          <w:lang w:val="uk-UA"/>
        </w:rPr>
        <w:t xml:space="preserve">, зливні фільтри, внутрішні </w:t>
      </w:r>
      <w:proofErr w:type="spellStart"/>
      <w:r w:rsidRPr="00500F03">
        <w:rPr>
          <w:sz w:val="28"/>
          <w:szCs w:val="28"/>
          <w:lang w:val="uk-UA"/>
        </w:rPr>
        <w:t>стійки</w:t>
      </w:r>
      <w:proofErr w:type="spellEnd"/>
      <w:r w:rsidRPr="00500F03">
        <w:rPr>
          <w:sz w:val="28"/>
          <w:szCs w:val="28"/>
          <w:lang w:val="uk-UA"/>
        </w:rPr>
        <w:t xml:space="preserve"> та пластикові периферійні пристрої, такі як кошики та кришки, протягом мінімум 10 років після розміщення останньої</w:t>
      </w:r>
      <w:r>
        <w:rPr>
          <w:sz w:val="28"/>
          <w:szCs w:val="28"/>
          <w:lang w:val="uk-UA"/>
        </w:rPr>
        <w:t xml:space="preserve"> одиниці моделі на ринку;</w:t>
      </w:r>
    </w:p>
    <w:p w14:paraId="65CF9D42" w14:textId="77777777" w:rsidR="00F51E78" w:rsidRDefault="00F51E78" w:rsidP="00154E30">
      <w:pPr>
        <w:tabs>
          <w:tab w:val="left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виробники, імпортери побутових посудомийних машин або їхні уповноважені представники повинні забезпечити, щоб запасн</w:t>
      </w:r>
      <w:r>
        <w:rPr>
          <w:sz w:val="28"/>
          <w:szCs w:val="28"/>
          <w:lang w:val="uk-UA"/>
        </w:rPr>
        <w:t xml:space="preserve">і частини, зазначені в </w:t>
      </w:r>
      <w:r w:rsidR="005D28F3">
        <w:rPr>
          <w:sz w:val="28"/>
          <w:szCs w:val="28"/>
          <w:lang w:val="uk-UA"/>
        </w:rPr>
        <w:t xml:space="preserve">абзацах </w:t>
      </w:r>
      <w:r w:rsidR="006D3C57">
        <w:rPr>
          <w:sz w:val="28"/>
          <w:szCs w:val="28"/>
          <w:lang w:val="uk-UA"/>
        </w:rPr>
        <w:t xml:space="preserve">першому та </w:t>
      </w:r>
      <w:r>
        <w:rPr>
          <w:sz w:val="28"/>
          <w:szCs w:val="28"/>
          <w:lang w:val="uk-UA"/>
        </w:rPr>
        <w:t>другому підпункту</w:t>
      </w:r>
      <w:r w:rsidR="006D3C57">
        <w:rPr>
          <w:sz w:val="28"/>
          <w:szCs w:val="28"/>
          <w:lang w:val="uk-UA"/>
        </w:rPr>
        <w:t xml:space="preserve"> 1 пункту 5</w:t>
      </w:r>
      <w:r w:rsidRPr="00500F03">
        <w:rPr>
          <w:sz w:val="28"/>
          <w:szCs w:val="28"/>
          <w:lang w:val="uk-UA"/>
        </w:rPr>
        <w:t>, можна було замінити за допомогою загальнодоступних інструментів і без не</w:t>
      </w:r>
      <w:r>
        <w:rPr>
          <w:sz w:val="28"/>
          <w:szCs w:val="28"/>
          <w:lang w:val="uk-UA"/>
        </w:rPr>
        <w:t>поправного пошкодження приладу;</w:t>
      </w:r>
    </w:p>
    <w:p w14:paraId="68D0CE4E" w14:textId="77777777" w:rsidR="00F51E78" w:rsidRDefault="00F51E78" w:rsidP="00154E30">
      <w:pPr>
        <w:tabs>
          <w:tab w:val="left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 xml:space="preserve">перелік запасних частин, зазначених </w:t>
      </w:r>
      <w:r w:rsidR="005D28F3">
        <w:rPr>
          <w:sz w:val="28"/>
          <w:szCs w:val="28"/>
          <w:lang w:val="uk-UA"/>
        </w:rPr>
        <w:t xml:space="preserve">в абзаці </w:t>
      </w:r>
      <w:r w:rsidR="006D3C57">
        <w:rPr>
          <w:sz w:val="28"/>
          <w:szCs w:val="28"/>
          <w:lang w:val="uk-UA"/>
        </w:rPr>
        <w:t xml:space="preserve">першому </w:t>
      </w:r>
      <w:r>
        <w:rPr>
          <w:sz w:val="28"/>
          <w:szCs w:val="28"/>
          <w:lang w:val="uk-UA"/>
        </w:rPr>
        <w:t>підпункту</w:t>
      </w:r>
      <w:r w:rsidR="006D3C57">
        <w:rPr>
          <w:sz w:val="28"/>
          <w:szCs w:val="28"/>
          <w:lang w:val="uk-UA"/>
        </w:rPr>
        <w:t xml:space="preserve"> 1 пункту 5</w:t>
      </w:r>
      <w:r w:rsidRPr="00500F03">
        <w:rPr>
          <w:sz w:val="28"/>
          <w:szCs w:val="28"/>
          <w:lang w:val="uk-UA"/>
        </w:rPr>
        <w:t xml:space="preserve">, та процедура їх замовлення повинні бути загальнодоступними на </w:t>
      </w:r>
      <w:proofErr w:type="spellStart"/>
      <w:r w:rsidRPr="00500F03">
        <w:rPr>
          <w:sz w:val="28"/>
          <w:szCs w:val="28"/>
          <w:lang w:val="uk-UA"/>
        </w:rPr>
        <w:t>вебсайті</w:t>
      </w:r>
      <w:proofErr w:type="spellEnd"/>
      <w:r w:rsidRPr="00500F03">
        <w:rPr>
          <w:sz w:val="28"/>
          <w:szCs w:val="28"/>
          <w:lang w:val="uk-UA"/>
        </w:rPr>
        <w:t xml:space="preserve"> виробника, імпортера або уповноваженого представника з вільним доступом не пізніше ніж через два роки після розміщення на ринку першої одиниці моделі і до кінця періоду наявності цих запчастин;</w:t>
      </w:r>
    </w:p>
    <w:p w14:paraId="42F9510A" w14:textId="01820E2C" w:rsidR="006D3C57" w:rsidRDefault="00F51E78" w:rsidP="00E53AB7">
      <w:pPr>
        <w:tabs>
          <w:tab w:val="left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 xml:space="preserve">перелік запасних частин, які </w:t>
      </w:r>
      <w:r w:rsidR="005D28F3">
        <w:rPr>
          <w:sz w:val="28"/>
          <w:szCs w:val="28"/>
          <w:lang w:val="uk-UA"/>
        </w:rPr>
        <w:t xml:space="preserve">зазначені в абзаці </w:t>
      </w:r>
      <w:r w:rsidR="006D3C57">
        <w:rPr>
          <w:sz w:val="28"/>
          <w:szCs w:val="28"/>
          <w:lang w:val="uk-UA"/>
        </w:rPr>
        <w:t>другому</w:t>
      </w:r>
      <w:r>
        <w:rPr>
          <w:sz w:val="28"/>
          <w:szCs w:val="28"/>
          <w:lang w:val="uk-UA"/>
        </w:rPr>
        <w:t xml:space="preserve"> під</w:t>
      </w:r>
      <w:r w:rsidRPr="00500F03">
        <w:rPr>
          <w:sz w:val="28"/>
          <w:szCs w:val="28"/>
          <w:lang w:val="uk-UA"/>
        </w:rPr>
        <w:t>пункту</w:t>
      </w:r>
      <w:r w:rsidR="006D3C57">
        <w:rPr>
          <w:sz w:val="28"/>
          <w:szCs w:val="28"/>
          <w:lang w:val="uk-UA"/>
        </w:rPr>
        <w:t xml:space="preserve"> 1 пункту 5</w:t>
      </w:r>
      <w:r w:rsidRPr="00500F03">
        <w:rPr>
          <w:sz w:val="28"/>
          <w:szCs w:val="28"/>
          <w:lang w:val="uk-UA"/>
        </w:rPr>
        <w:t>, а також процедура їхнього замовлення та інструкції з ремонту повинні</w:t>
      </w:r>
      <w:r>
        <w:rPr>
          <w:sz w:val="28"/>
          <w:szCs w:val="28"/>
          <w:lang w:val="uk-UA"/>
        </w:rPr>
        <w:t xml:space="preserve"> бути загальнодоступними на </w:t>
      </w:r>
      <w:proofErr w:type="spellStart"/>
      <w:r>
        <w:rPr>
          <w:sz w:val="28"/>
          <w:szCs w:val="28"/>
          <w:lang w:val="uk-UA"/>
        </w:rPr>
        <w:t>веб</w:t>
      </w:r>
      <w:r w:rsidRPr="00500F03">
        <w:rPr>
          <w:sz w:val="28"/>
          <w:szCs w:val="28"/>
          <w:lang w:val="uk-UA"/>
        </w:rPr>
        <w:t>сайті</w:t>
      </w:r>
      <w:proofErr w:type="spellEnd"/>
      <w:r w:rsidRPr="00500F03">
        <w:rPr>
          <w:sz w:val="28"/>
          <w:szCs w:val="28"/>
          <w:lang w:val="uk-UA"/>
        </w:rPr>
        <w:t xml:space="preserve"> виробника, імпортера або уповноваженого представника з вільним доступом під час розміщення першої одиниці моделі на ринку і до закінчення т</w:t>
      </w:r>
      <w:r>
        <w:rPr>
          <w:sz w:val="28"/>
          <w:szCs w:val="28"/>
          <w:lang w:val="uk-UA"/>
        </w:rPr>
        <w:t>ерміну наявності цих запчастин</w:t>
      </w:r>
      <w:r w:rsidR="005D28F3">
        <w:rPr>
          <w:sz w:val="28"/>
          <w:szCs w:val="28"/>
          <w:lang w:val="uk-UA"/>
        </w:rPr>
        <w:t>;</w:t>
      </w:r>
    </w:p>
    <w:p w14:paraId="71A6B9F5" w14:textId="77777777" w:rsidR="00F51E78" w:rsidRPr="00500F03" w:rsidRDefault="005D28F3" w:rsidP="005D28F3">
      <w:pPr>
        <w:tabs>
          <w:tab w:val="left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 м</w:t>
      </w:r>
      <w:r w:rsidR="00F51E78" w:rsidRPr="00500F03">
        <w:rPr>
          <w:sz w:val="28"/>
          <w:szCs w:val="28"/>
          <w:lang w:val="uk-UA"/>
        </w:rPr>
        <w:t>аксимальний т</w:t>
      </w:r>
      <w:r w:rsidR="00F51E78">
        <w:rPr>
          <w:sz w:val="28"/>
          <w:szCs w:val="28"/>
          <w:lang w:val="uk-UA"/>
        </w:rPr>
        <w:t>ермін доставки запасних частин</w:t>
      </w:r>
      <w:r>
        <w:rPr>
          <w:sz w:val="28"/>
          <w:szCs w:val="28"/>
          <w:lang w:val="uk-UA"/>
        </w:rPr>
        <w:t>:</w:t>
      </w:r>
    </w:p>
    <w:p w14:paraId="2438D73A" w14:textId="77777777" w:rsidR="00F51E78" w:rsidRDefault="005D28F3" w:rsidP="00794040">
      <w:pPr>
        <w:tabs>
          <w:tab w:val="left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51E78" w:rsidRPr="00500F03">
        <w:rPr>
          <w:sz w:val="28"/>
          <w:szCs w:val="28"/>
          <w:lang w:val="uk-UA"/>
        </w:rPr>
        <w:t>ротягом</w:t>
      </w:r>
      <w:r w:rsidR="00F51E78">
        <w:rPr>
          <w:sz w:val="28"/>
          <w:szCs w:val="28"/>
          <w:lang w:val="uk-UA"/>
        </w:rPr>
        <w:t xml:space="preserve"> періоду, </w:t>
      </w:r>
      <w:r w:rsidR="00F51E78" w:rsidRPr="00FF4D25">
        <w:rPr>
          <w:sz w:val="28"/>
          <w:szCs w:val="28"/>
          <w:lang w:val="uk-UA"/>
        </w:rPr>
        <w:t>зазначеного в підпункті 1 пункту</w:t>
      </w:r>
      <w:r w:rsidR="006D3C57">
        <w:rPr>
          <w:sz w:val="28"/>
          <w:szCs w:val="28"/>
          <w:lang w:val="uk-UA"/>
        </w:rPr>
        <w:t xml:space="preserve"> 5</w:t>
      </w:r>
      <w:r w:rsidR="00F51E78" w:rsidRPr="00FF4D25">
        <w:rPr>
          <w:sz w:val="28"/>
          <w:szCs w:val="28"/>
          <w:lang w:val="uk-UA"/>
        </w:rPr>
        <w:t>, виробник</w:t>
      </w:r>
      <w:r w:rsidR="00F51E78" w:rsidRPr="00500F03">
        <w:rPr>
          <w:sz w:val="28"/>
          <w:szCs w:val="28"/>
          <w:lang w:val="uk-UA"/>
        </w:rPr>
        <w:t>, імпортер або уповноважений представник повинен забезпечити доставку запасних частин протягом 15 робочих д</w:t>
      </w:r>
      <w:r w:rsidR="00F51E78">
        <w:rPr>
          <w:sz w:val="28"/>
          <w:szCs w:val="28"/>
          <w:lang w:val="uk-UA"/>
        </w:rPr>
        <w:t>нів після отримання замовлення</w:t>
      </w:r>
      <w:r>
        <w:rPr>
          <w:sz w:val="28"/>
          <w:szCs w:val="28"/>
          <w:lang w:val="uk-UA"/>
        </w:rPr>
        <w:t>;</w:t>
      </w:r>
    </w:p>
    <w:p w14:paraId="33A5A337" w14:textId="77777777" w:rsidR="00F51E78" w:rsidRPr="00E70BDE" w:rsidRDefault="005D28F3" w:rsidP="00794040">
      <w:pPr>
        <w:tabs>
          <w:tab w:val="left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F51E78">
        <w:rPr>
          <w:sz w:val="28"/>
          <w:szCs w:val="28"/>
          <w:lang w:val="uk-UA"/>
        </w:rPr>
        <w:t xml:space="preserve"> </w:t>
      </w:r>
      <w:r w:rsidR="00F51E78" w:rsidRPr="00500F03">
        <w:rPr>
          <w:sz w:val="28"/>
          <w:szCs w:val="28"/>
          <w:lang w:val="uk-UA"/>
        </w:rPr>
        <w:t xml:space="preserve">випадку запасних частин, які стосуються </w:t>
      </w:r>
      <w:r w:rsidR="00F51E78">
        <w:rPr>
          <w:sz w:val="28"/>
          <w:szCs w:val="28"/>
          <w:lang w:val="uk-UA"/>
        </w:rPr>
        <w:t xml:space="preserve">абзацу </w:t>
      </w:r>
      <w:r w:rsidR="006D3C57">
        <w:rPr>
          <w:sz w:val="28"/>
          <w:szCs w:val="28"/>
          <w:lang w:val="uk-UA"/>
        </w:rPr>
        <w:t>першого</w:t>
      </w:r>
      <w:r w:rsidR="00F51E78">
        <w:rPr>
          <w:sz w:val="28"/>
          <w:szCs w:val="28"/>
          <w:lang w:val="uk-UA"/>
        </w:rPr>
        <w:t xml:space="preserve"> підпункту 1 пункту</w:t>
      </w:r>
      <w:r w:rsidR="006D3C57">
        <w:rPr>
          <w:sz w:val="28"/>
          <w:szCs w:val="28"/>
          <w:lang w:val="uk-UA"/>
        </w:rPr>
        <w:t xml:space="preserve"> 5</w:t>
      </w:r>
      <w:r w:rsidR="00F51E78" w:rsidRPr="00500F03">
        <w:rPr>
          <w:sz w:val="28"/>
          <w:szCs w:val="28"/>
          <w:lang w:val="uk-UA"/>
        </w:rPr>
        <w:t xml:space="preserve">, доступність запасних частин може бути </w:t>
      </w:r>
      <w:r w:rsidR="00F51E78" w:rsidRPr="00D24C9C">
        <w:rPr>
          <w:sz w:val="28"/>
          <w:szCs w:val="28"/>
          <w:lang w:val="uk-UA"/>
        </w:rPr>
        <w:t>обмежена</w:t>
      </w:r>
      <w:r>
        <w:rPr>
          <w:sz w:val="28"/>
          <w:szCs w:val="28"/>
          <w:lang w:val="uk-UA"/>
        </w:rPr>
        <w:t xml:space="preserve"> </w:t>
      </w:r>
      <w:r w:rsidR="00F51E78" w:rsidRPr="00E70BDE">
        <w:rPr>
          <w:sz w:val="28"/>
          <w:szCs w:val="28"/>
          <w:lang w:val="uk-UA"/>
        </w:rPr>
        <w:t xml:space="preserve">професійними ремонтниками, зареєстрованими відповідно до </w:t>
      </w:r>
      <w:r>
        <w:rPr>
          <w:sz w:val="28"/>
          <w:szCs w:val="28"/>
          <w:lang w:val="uk-UA"/>
        </w:rPr>
        <w:t xml:space="preserve">абзаців </w:t>
      </w:r>
      <w:r w:rsidR="00F51E78" w:rsidRPr="00E70BDE">
        <w:rPr>
          <w:sz w:val="28"/>
          <w:szCs w:val="28"/>
          <w:lang w:val="uk-UA"/>
        </w:rPr>
        <w:t>першого та другог</w:t>
      </w:r>
      <w:r w:rsidR="00F51E78">
        <w:rPr>
          <w:sz w:val="28"/>
          <w:szCs w:val="28"/>
          <w:lang w:val="uk-UA"/>
        </w:rPr>
        <w:t>о підпункту 3 пункту</w:t>
      </w:r>
      <w:r w:rsidR="006D3C57">
        <w:rPr>
          <w:sz w:val="28"/>
          <w:szCs w:val="28"/>
          <w:lang w:val="uk-UA"/>
        </w:rPr>
        <w:t xml:space="preserve"> 5</w:t>
      </w:r>
      <w:r w:rsidR="00F51E78">
        <w:rPr>
          <w:sz w:val="28"/>
          <w:szCs w:val="28"/>
          <w:lang w:val="uk-UA"/>
        </w:rPr>
        <w:t>.</w:t>
      </w:r>
    </w:p>
    <w:p w14:paraId="0B561783" w14:textId="05CCCCAB" w:rsidR="006D3C57" w:rsidRDefault="00F51E78" w:rsidP="00E53AB7">
      <w:pPr>
        <w:tabs>
          <w:tab w:val="left" w:pos="900"/>
          <w:tab w:val="left" w:pos="108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E70BDE">
        <w:rPr>
          <w:sz w:val="28"/>
          <w:szCs w:val="28"/>
          <w:lang w:val="uk-UA"/>
        </w:rPr>
        <w:t xml:space="preserve">3) Доступ до </w:t>
      </w:r>
      <w:r w:rsidR="00B46B0B">
        <w:rPr>
          <w:sz w:val="28"/>
          <w:szCs w:val="28"/>
          <w:lang w:val="uk-UA"/>
        </w:rPr>
        <w:t>і</w:t>
      </w:r>
      <w:r w:rsidRPr="00E70BDE">
        <w:rPr>
          <w:sz w:val="28"/>
          <w:szCs w:val="28"/>
          <w:lang w:val="uk-UA"/>
        </w:rPr>
        <w:t>нформації про ремонт та технічне обслуговування</w:t>
      </w:r>
      <w:r>
        <w:rPr>
          <w:sz w:val="28"/>
          <w:szCs w:val="28"/>
          <w:lang w:val="uk-UA"/>
        </w:rPr>
        <w:t>.</w:t>
      </w:r>
    </w:p>
    <w:p w14:paraId="00D0C20D" w14:textId="77777777" w:rsidR="00F51E78" w:rsidRPr="00E70BDE" w:rsidRDefault="00F51E78" w:rsidP="00E70BDE">
      <w:pPr>
        <w:tabs>
          <w:tab w:val="left" w:pos="900"/>
          <w:tab w:val="left" w:pos="108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</w:t>
      </w:r>
      <w:r w:rsidRPr="00E70BDE">
        <w:rPr>
          <w:sz w:val="28"/>
          <w:szCs w:val="28"/>
          <w:lang w:val="uk-UA"/>
        </w:rPr>
        <w:t>ерез два роки після розміщення на ринку першої один</w:t>
      </w:r>
      <w:bookmarkStart w:id="0" w:name="_GoBack"/>
      <w:bookmarkEnd w:id="0"/>
      <w:r w:rsidRPr="00E70BDE">
        <w:rPr>
          <w:sz w:val="28"/>
          <w:szCs w:val="28"/>
          <w:lang w:val="uk-UA"/>
        </w:rPr>
        <w:t>иці моделі та до кінця періоду, зазначеного в абзаці першому підпункту 1 пункту 5 виробник, імпортер або уповноважений представник повинен надати доступ до інформації щодо ремонту та технічного обслуговування приладу професійним ремонтникам за таких умов:</w:t>
      </w:r>
    </w:p>
    <w:p w14:paraId="63B12ECF" w14:textId="77777777" w:rsidR="006D3C57" w:rsidRDefault="00F51E78" w:rsidP="006D3C57">
      <w:pPr>
        <w:tabs>
          <w:tab w:val="num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E70BDE">
        <w:rPr>
          <w:sz w:val="28"/>
          <w:szCs w:val="28"/>
          <w:lang w:val="uk-UA"/>
        </w:rPr>
        <w:t xml:space="preserve">на </w:t>
      </w:r>
      <w:proofErr w:type="spellStart"/>
      <w:r w:rsidRPr="00E70BDE">
        <w:rPr>
          <w:sz w:val="28"/>
          <w:szCs w:val="28"/>
          <w:lang w:val="uk-UA"/>
        </w:rPr>
        <w:t>вебсайті</w:t>
      </w:r>
      <w:proofErr w:type="spellEnd"/>
      <w:r w:rsidRPr="00E70BDE">
        <w:rPr>
          <w:sz w:val="28"/>
          <w:szCs w:val="28"/>
          <w:lang w:val="uk-UA"/>
        </w:rPr>
        <w:t xml:space="preserve"> виробника, імпортера або уповноваженого представника має бути вказано процес реєстрації професійних ремонтн</w:t>
      </w:r>
      <w:r>
        <w:rPr>
          <w:sz w:val="28"/>
          <w:szCs w:val="28"/>
          <w:lang w:val="uk-UA"/>
        </w:rPr>
        <w:t>иків для доступу до інформації. Щ</w:t>
      </w:r>
      <w:r w:rsidRPr="00E70BDE">
        <w:rPr>
          <w:sz w:val="28"/>
          <w:szCs w:val="28"/>
          <w:lang w:val="uk-UA"/>
        </w:rPr>
        <w:t xml:space="preserve">об прийняти такий запит, виробники, імпортери або </w:t>
      </w:r>
      <w:r w:rsidRPr="00E70BDE">
        <w:rPr>
          <w:sz w:val="28"/>
          <w:szCs w:val="28"/>
          <w:lang w:val="uk-UA"/>
        </w:rPr>
        <w:lastRenderedPageBreak/>
        <w:t>уповноважені представники можуть вимагати від професійного ремонтника продемонструвати, що</w:t>
      </w:r>
      <w:r>
        <w:rPr>
          <w:sz w:val="28"/>
          <w:szCs w:val="28"/>
          <w:lang w:val="uk-UA"/>
        </w:rPr>
        <w:t>:</w:t>
      </w:r>
    </w:p>
    <w:p w14:paraId="1F5D9CFC" w14:textId="77777777" w:rsidR="006D3C57" w:rsidRDefault="00F51E78" w:rsidP="006D3C57">
      <w:pPr>
        <w:tabs>
          <w:tab w:val="num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E70BDE">
        <w:rPr>
          <w:sz w:val="28"/>
          <w:szCs w:val="28"/>
          <w:lang w:val="uk-UA"/>
        </w:rPr>
        <w:t>професійний ремонтник має технічну</w:t>
      </w:r>
      <w:r>
        <w:rPr>
          <w:sz w:val="28"/>
          <w:szCs w:val="28"/>
          <w:lang w:val="uk-UA"/>
        </w:rPr>
        <w:t xml:space="preserve"> освіту для </w:t>
      </w:r>
      <w:r w:rsidRPr="00E70BDE">
        <w:rPr>
          <w:sz w:val="28"/>
          <w:szCs w:val="28"/>
          <w:lang w:val="uk-UA"/>
        </w:rPr>
        <w:t>ремонту побутов</w:t>
      </w:r>
      <w:r>
        <w:rPr>
          <w:sz w:val="28"/>
          <w:szCs w:val="28"/>
          <w:lang w:val="uk-UA"/>
        </w:rPr>
        <w:t>их</w:t>
      </w:r>
      <w:r w:rsidRPr="00E70BDE">
        <w:rPr>
          <w:sz w:val="28"/>
          <w:szCs w:val="28"/>
          <w:lang w:val="uk-UA"/>
        </w:rPr>
        <w:t xml:space="preserve"> </w:t>
      </w:r>
      <w:r w:rsidRPr="009728AB">
        <w:rPr>
          <w:sz w:val="28"/>
          <w:szCs w:val="28"/>
          <w:lang w:val="uk-UA"/>
        </w:rPr>
        <w:t>посудомийних машини і дотримується застосовних правил для ремонтників електричного обладнання</w:t>
      </w:r>
      <w:r w:rsidR="006D3C57">
        <w:rPr>
          <w:sz w:val="28"/>
          <w:szCs w:val="28"/>
          <w:lang w:val="uk-UA"/>
        </w:rPr>
        <w:t>;</w:t>
      </w:r>
    </w:p>
    <w:p w14:paraId="655C300F" w14:textId="77777777" w:rsidR="006D3C57" w:rsidRDefault="00F51E78" w:rsidP="006D3C57">
      <w:pPr>
        <w:tabs>
          <w:tab w:val="num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9728AB">
        <w:rPr>
          <w:sz w:val="28"/>
          <w:szCs w:val="28"/>
          <w:lang w:val="uk-UA"/>
        </w:rPr>
        <w:t>професійний ремонтник має страхування, яке покриває зобов'язання, пов'язані з його діяльністю;</w:t>
      </w:r>
    </w:p>
    <w:p w14:paraId="1CAC985A" w14:textId="77777777" w:rsidR="006D3C57" w:rsidRDefault="00F51E78" w:rsidP="006D3C57">
      <w:pPr>
        <w:tabs>
          <w:tab w:val="num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9728AB">
        <w:rPr>
          <w:sz w:val="28"/>
          <w:szCs w:val="28"/>
          <w:lang w:val="uk-UA"/>
        </w:rPr>
        <w:t>виробники, імпортери</w:t>
      </w:r>
      <w:r w:rsidRPr="00500F03">
        <w:rPr>
          <w:sz w:val="28"/>
          <w:szCs w:val="28"/>
          <w:lang w:val="uk-UA"/>
        </w:rPr>
        <w:t xml:space="preserve"> або уповноважені представники повинні надати або відмовити в реєстрації протягом </w:t>
      </w:r>
      <w:r>
        <w:rPr>
          <w:sz w:val="28"/>
          <w:szCs w:val="28"/>
          <w:lang w:val="uk-UA"/>
        </w:rPr>
        <w:t>5 робочих днів з дати запиту;</w:t>
      </w:r>
    </w:p>
    <w:p w14:paraId="245D7390" w14:textId="77777777" w:rsidR="00F51E78" w:rsidRPr="00BF0155" w:rsidRDefault="00F51E78" w:rsidP="006D3C57">
      <w:pPr>
        <w:tabs>
          <w:tab w:val="num" w:pos="126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500F03">
        <w:rPr>
          <w:sz w:val="28"/>
          <w:szCs w:val="28"/>
          <w:lang w:val="uk-UA"/>
        </w:rPr>
        <w:t>виробники, імпортери або уповноважені предс</w:t>
      </w:r>
      <w:r>
        <w:rPr>
          <w:sz w:val="28"/>
          <w:szCs w:val="28"/>
          <w:lang w:val="uk-UA"/>
        </w:rPr>
        <w:t xml:space="preserve">тавники можуть стягувати обґрунтовану </w:t>
      </w:r>
      <w:r w:rsidRPr="00500F03">
        <w:rPr>
          <w:sz w:val="28"/>
          <w:szCs w:val="28"/>
          <w:lang w:val="uk-UA"/>
        </w:rPr>
        <w:t xml:space="preserve">та пропорційну плату за доступ до інформації </w:t>
      </w:r>
      <w:r>
        <w:rPr>
          <w:sz w:val="28"/>
          <w:szCs w:val="28"/>
          <w:lang w:val="uk-UA"/>
        </w:rPr>
        <w:t>щодо</w:t>
      </w:r>
      <w:r w:rsidRPr="00500F03">
        <w:rPr>
          <w:sz w:val="28"/>
          <w:szCs w:val="28"/>
          <w:lang w:val="uk-UA"/>
        </w:rPr>
        <w:t xml:space="preserve"> ремонт</w:t>
      </w:r>
      <w:r>
        <w:rPr>
          <w:sz w:val="28"/>
          <w:szCs w:val="28"/>
          <w:lang w:val="uk-UA"/>
        </w:rPr>
        <w:t>у</w:t>
      </w:r>
      <w:r w:rsidRPr="00500F03">
        <w:rPr>
          <w:sz w:val="28"/>
          <w:szCs w:val="28"/>
          <w:lang w:val="uk-UA"/>
        </w:rPr>
        <w:t xml:space="preserve"> та технічн</w:t>
      </w:r>
      <w:r>
        <w:rPr>
          <w:sz w:val="28"/>
          <w:szCs w:val="28"/>
          <w:lang w:val="uk-UA"/>
        </w:rPr>
        <w:t>ого</w:t>
      </w:r>
      <w:r w:rsidRPr="00500F03">
        <w:rPr>
          <w:sz w:val="28"/>
          <w:szCs w:val="28"/>
          <w:lang w:val="uk-UA"/>
        </w:rPr>
        <w:t xml:space="preserve"> </w:t>
      </w:r>
      <w:r w:rsidRPr="00BF0155">
        <w:rPr>
          <w:sz w:val="28"/>
          <w:szCs w:val="28"/>
          <w:lang w:val="uk-UA"/>
        </w:rPr>
        <w:t xml:space="preserve">обслуговування або за регулярне отримання оновлень. Плата є </w:t>
      </w:r>
      <w:r>
        <w:rPr>
          <w:sz w:val="28"/>
          <w:szCs w:val="28"/>
          <w:lang w:val="uk-UA"/>
        </w:rPr>
        <w:t>обґрунтованою</w:t>
      </w:r>
      <w:r w:rsidRPr="00BF0155">
        <w:rPr>
          <w:sz w:val="28"/>
          <w:szCs w:val="28"/>
          <w:lang w:val="uk-UA"/>
        </w:rPr>
        <w:t>, якщо вона не перешкоджає доступу, не враховуючи ступінь використання інформації професійним ремонтником</w:t>
      </w:r>
      <w:r w:rsidR="006D3C57">
        <w:rPr>
          <w:sz w:val="28"/>
          <w:szCs w:val="28"/>
          <w:lang w:val="uk-UA"/>
        </w:rPr>
        <w:t>.</w:t>
      </w:r>
      <w:r w:rsidRPr="00BF0155">
        <w:rPr>
          <w:sz w:val="28"/>
          <w:szCs w:val="28"/>
          <w:lang w:val="uk-UA"/>
        </w:rPr>
        <w:t xml:space="preserve"> </w:t>
      </w:r>
    </w:p>
    <w:p w14:paraId="30271E00" w14:textId="77777777" w:rsidR="006D3C57" w:rsidRDefault="00F51E78" w:rsidP="006D3C57">
      <w:pPr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BF0155">
        <w:rPr>
          <w:sz w:val="28"/>
          <w:szCs w:val="28"/>
          <w:lang w:val="uk-UA"/>
        </w:rPr>
        <w:t xml:space="preserve">Після реєстрації професійний ремонтник протягом одного робочого дня після запиту про реєстрацію має отримати доступ до запитуваної інформації </w:t>
      </w:r>
      <w:r>
        <w:rPr>
          <w:sz w:val="28"/>
          <w:szCs w:val="28"/>
          <w:lang w:val="uk-UA"/>
        </w:rPr>
        <w:t xml:space="preserve">щодо </w:t>
      </w:r>
      <w:r w:rsidRPr="00BF0155">
        <w:rPr>
          <w:sz w:val="28"/>
          <w:szCs w:val="28"/>
          <w:lang w:val="uk-UA"/>
        </w:rPr>
        <w:t>ремонт</w:t>
      </w:r>
      <w:r>
        <w:rPr>
          <w:sz w:val="28"/>
          <w:szCs w:val="28"/>
          <w:lang w:val="uk-UA"/>
        </w:rPr>
        <w:t>у</w:t>
      </w:r>
      <w:r w:rsidRPr="00BF0155">
        <w:rPr>
          <w:sz w:val="28"/>
          <w:szCs w:val="28"/>
          <w:lang w:val="uk-UA"/>
        </w:rPr>
        <w:t xml:space="preserve"> та технічн</w:t>
      </w:r>
      <w:r>
        <w:rPr>
          <w:sz w:val="28"/>
          <w:szCs w:val="28"/>
          <w:lang w:val="uk-UA"/>
        </w:rPr>
        <w:t>ого</w:t>
      </w:r>
      <w:r w:rsidRPr="00BF0155">
        <w:rPr>
          <w:sz w:val="28"/>
          <w:szCs w:val="28"/>
          <w:lang w:val="uk-UA"/>
        </w:rPr>
        <w:t xml:space="preserve"> обслуговування. Інформація може бути надана для еквівалентної моделі або моделі того само</w:t>
      </w:r>
      <w:r>
        <w:rPr>
          <w:sz w:val="28"/>
          <w:szCs w:val="28"/>
          <w:lang w:val="uk-UA"/>
        </w:rPr>
        <w:t>го сімейства, якщо це доречно. Д</w:t>
      </w:r>
      <w:r w:rsidRPr="00BF0155">
        <w:rPr>
          <w:sz w:val="28"/>
          <w:szCs w:val="28"/>
          <w:lang w:val="uk-UA"/>
        </w:rPr>
        <w:t>оступна інформація про ремонт та технічне обслуговування повинна включати:</w:t>
      </w:r>
    </w:p>
    <w:p w14:paraId="67B6B2CD" w14:textId="77777777" w:rsidR="006D3C57" w:rsidRDefault="00F51E78" w:rsidP="006D3C57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BF0155">
        <w:rPr>
          <w:color w:val="000000"/>
          <w:sz w:val="28"/>
          <w:szCs w:val="28"/>
          <w:lang w:val="uk-UA"/>
        </w:rPr>
        <w:t>однозначну ідентифікацію приладу</w:t>
      </w:r>
      <w:r w:rsidRPr="00797553">
        <w:rPr>
          <w:color w:val="000000"/>
          <w:sz w:val="28"/>
          <w:szCs w:val="28"/>
          <w:lang w:val="uk-UA"/>
        </w:rPr>
        <w:t>;</w:t>
      </w:r>
    </w:p>
    <w:p w14:paraId="66F64347" w14:textId="77777777" w:rsidR="006D3C57" w:rsidRDefault="00F51E78" w:rsidP="006D3C57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сх</w:t>
      </w:r>
      <w:r w:rsidRPr="00797553">
        <w:rPr>
          <w:color w:val="000000"/>
          <w:sz w:val="28"/>
          <w:szCs w:val="28"/>
          <w:lang w:val="uk-UA"/>
        </w:rPr>
        <w:t>ему розбірки або розібраний вигляд;</w:t>
      </w:r>
    </w:p>
    <w:p w14:paraId="107FEEB6" w14:textId="77777777" w:rsidR="006D3C57" w:rsidRDefault="00F51E78" w:rsidP="006D3C57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797553">
        <w:rPr>
          <w:color w:val="000000"/>
          <w:sz w:val="28"/>
          <w:szCs w:val="28"/>
          <w:lang w:val="uk-UA"/>
        </w:rPr>
        <w:t>перелік необхідного ремонтно-випробувального обладнання;</w:t>
      </w:r>
    </w:p>
    <w:p w14:paraId="16F56F85" w14:textId="77777777" w:rsidR="006D3C57" w:rsidRDefault="00F51E78" w:rsidP="006D3C57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797553">
        <w:rPr>
          <w:color w:val="000000"/>
          <w:sz w:val="28"/>
          <w:szCs w:val="28"/>
          <w:lang w:val="uk-UA"/>
        </w:rPr>
        <w:t>інформацію про компоненти і діагностику (наприклад, мінімальні та максимальні теоретичні значення для вимірювань);</w:t>
      </w:r>
    </w:p>
    <w:p w14:paraId="60C40C05" w14:textId="77777777" w:rsidR="006D3C57" w:rsidRDefault="00F51E78" w:rsidP="006D3C57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797553">
        <w:rPr>
          <w:color w:val="000000"/>
          <w:sz w:val="28"/>
          <w:szCs w:val="28"/>
          <w:lang w:val="uk-UA"/>
        </w:rPr>
        <w:t>схеми кабелів та підключень;</w:t>
      </w:r>
    </w:p>
    <w:p w14:paraId="5C0DF953" w14:textId="77777777" w:rsidR="006D3C57" w:rsidRDefault="00F51E78" w:rsidP="006D3C57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797553">
        <w:rPr>
          <w:color w:val="000000"/>
          <w:sz w:val="28"/>
          <w:szCs w:val="28"/>
          <w:lang w:val="uk-UA"/>
        </w:rPr>
        <w:t xml:space="preserve">діагностичні коди </w:t>
      </w:r>
      <w:proofErr w:type="spellStart"/>
      <w:r w:rsidRPr="00797553">
        <w:rPr>
          <w:color w:val="000000"/>
          <w:sz w:val="28"/>
          <w:szCs w:val="28"/>
          <w:lang w:val="uk-UA"/>
        </w:rPr>
        <w:t>несправностей</w:t>
      </w:r>
      <w:proofErr w:type="spellEnd"/>
      <w:r w:rsidRPr="00797553">
        <w:rPr>
          <w:color w:val="000000"/>
          <w:sz w:val="28"/>
          <w:szCs w:val="28"/>
          <w:lang w:val="uk-UA"/>
        </w:rPr>
        <w:t xml:space="preserve"> і помилок (включаючи коди виробника, якщо це можливо);</w:t>
      </w:r>
    </w:p>
    <w:p w14:paraId="1F22D95E" w14:textId="77777777" w:rsidR="006D3C57" w:rsidRDefault="00F51E78" w:rsidP="006D3C57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797553">
        <w:rPr>
          <w:color w:val="000000"/>
          <w:sz w:val="28"/>
          <w:szCs w:val="28"/>
          <w:lang w:val="uk-UA"/>
        </w:rPr>
        <w:t xml:space="preserve">інструкції щодо встановлення відповідного програмного та </w:t>
      </w:r>
      <w:proofErr w:type="spellStart"/>
      <w:r w:rsidRPr="00797553">
        <w:rPr>
          <w:color w:val="000000"/>
          <w:sz w:val="28"/>
          <w:szCs w:val="28"/>
          <w:lang w:val="uk-UA"/>
        </w:rPr>
        <w:t>мікропрограмного</w:t>
      </w:r>
      <w:proofErr w:type="spellEnd"/>
      <w:r w:rsidRPr="00797553">
        <w:rPr>
          <w:color w:val="000000"/>
          <w:sz w:val="28"/>
          <w:szCs w:val="28"/>
          <w:lang w:val="uk-UA"/>
        </w:rPr>
        <w:t xml:space="preserve"> забезпечення, включаючи програмне забезп</w:t>
      </w:r>
      <w:r>
        <w:rPr>
          <w:color w:val="000000"/>
          <w:sz w:val="28"/>
          <w:szCs w:val="28"/>
          <w:lang w:val="uk-UA"/>
        </w:rPr>
        <w:t>ечення для зміни налаштувань;</w:t>
      </w:r>
    </w:p>
    <w:p w14:paraId="52728FF3" w14:textId="6967A570" w:rsidR="008F6AE6" w:rsidRPr="003D612B" w:rsidRDefault="00F51E78" w:rsidP="00E53AB7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</w:t>
      </w:r>
      <w:r w:rsidRPr="00797553">
        <w:rPr>
          <w:color w:val="000000"/>
          <w:sz w:val="28"/>
          <w:szCs w:val="28"/>
          <w:lang w:val="uk-UA"/>
        </w:rPr>
        <w:t xml:space="preserve">нформацію </w:t>
      </w:r>
      <w:r w:rsidRPr="003D612B">
        <w:rPr>
          <w:color w:val="000000"/>
          <w:sz w:val="28"/>
          <w:szCs w:val="28"/>
          <w:lang w:val="uk-UA"/>
        </w:rPr>
        <w:t>про те, як отримати доступ до</w:t>
      </w:r>
      <w:r w:rsidRPr="00797553">
        <w:rPr>
          <w:color w:val="000000"/>
          <w:sz w:val="28"/>
          <w:szCs w:val="28"/>
          <w:lang w:val="uk-UA"/>
        </w:rPr>
        <w:t xml:space="preserve"> даних про повідомлені випадки збоїв, </w:t>
      </w:r>
      <w:r w:rsidRPr="003D612B">
        <w:rPr>
          <w:color w:val="000000"/>
          <w:sz w:val="28"/>
          <w:szCs w:val="28"/>
          <w:lang w:val="uk-UA"/>
        </w:rPr>
        <w:t>які зберігаються на побутовій посудомийній машині (де це можливо)</w:t>
      </w:r>
      <w:r w:rsidR="006D3C57">
        <w:rPr>
          <w:color w:val="000000"/>
          <w:sz w:val="28"/>
          <w:szCs w:val="28"/>
          <w:lang w:val="uk-UA"/>
        </w:rPr>
        <w:t>;</w:t>
      </w:r>
    </w:p>
    <w:p w14:paraId="44FF6029" w14:textId="75B91C11" w:rsidR="00F51E78" w:rsidRPr="00E53AB7" w:rsidRDefault="008F6AE6" w:rsidP="00E53AB7">
      <w:pPr>
        <w:spacing w:after="0" w:line="240" w:lineRule="auto"/>
        <w:ind w:left="0" w:right="3" w:firstLine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4) </w:t>
      </w:r>
      <w:r w:rsidR="00F51E78" w:rsidRPr="003D612B">
        <w:rPr>
          <w:color w:val="000000"/>
          <w:sz w:val="28"/>
          <w:szCs w:val="28"/>
          <w:lang w:val="uk-UA"/>
        </w:rPr>
        <w:t>Вимоги до інформації про холодоагент</w:t>
      </w:r>
      <w:r w:rsidR="004D2FB9">
        <w:rPr>
          <w:color w:val="000000"/>
          <w:sz w:val="28"/>
          <w:szCs w:val="28"/>
          <w:lang w:val="uk-UA"/>
        </w:rPr>
        <w:t>и</w:t>
      </w:r>
      <w:r w:rsidR="000E2442">
        <w:rPr>
          <w:color w:val="000000"/>
          <w:sz w:val="28"/>
          <w:szCs w:val="28"/>
          <w:lang w:val="uk-UA"/>
        </w:rPr>
        <w:t xml:space="preserve"> </w:t>
      </w:r>
      <w:r w:rsidR="00F51E78" w:rsidRPr="003D612B">
        <w:rPr>
          <w:color w:val="000000"/>
          <w:sz w:val="28"/>
          <w:szCs w:val="28"/>
          <w:lang w:val="uk-UA"/>
        </w:rPr>
        <w:t>для побутових посудомийних маш</w:t>
      </w:r>
      <w:r w:rsidR="004D2FB9">
        <w:rPr>
          <w:color w:val="000000"/>
          <w:sz w:val="28"/>
          <w:szCs w:val="28"/>
          <w:lang w:val="uk-UA"/>
        </w:rPr>
        <w:t>ин, обладнаних тепловим насосом.</w:t>
      </w:r>
      <w:r w:rsidR="00F51E78" w:rsidRPr="003D612B">
        <w:rPr>
          <w:color w:val="000000"/>
          <w:sz w:val="28"/>
          <w:szCs w:val="28"/>
          <w:lang w:val="uk-UA"/>
        </w:rPr>
        <w:t xml:space="preserve"> </w:t>
      </w:r>
      <w:r w:rsidR="004D2FB9">
        <w:rPr>
          <w:color w:val="000000"/>
          <w:sz w:val="28"/>
          <w:szCs w:val="28"/>
          <w:lang w:val="uk-UA"/>
        </w:rPr>
        <w:t>Х</w:t>
      </w:r>
      <w:r w:rsidR="00F51E78" w:rsidRPr="003D612B">
        <w:rPr>
          <w:color w:val="000000"/>
          <w:sz w:val="28"/>
          <w:szCs w:val="28"/>
          <w:lang w:val="uk-UA"/>
        </w:rPr>
        <w:t>імічна назва використовуваного холодоагенту або еквівалентне посилання, наприклад, загальновживаний і зрозумілий символ, етикетка або логотип, повинні бути постійно видимими й читабельними на зовнішній стороні приладу, наприклад, на задній панелі. Для однієї хімічної назви можна використовувати більше ніж одне посилання.</w:t>
      </w:r>
    </w:p>
    <w:p w14:paraId="1418D7C5" w14:textId="77777777" w:rsidR="00F51E78" w:rsidRDefault="00F51E78" w:rsidP="008F6AE6">
      <w:pPr>
        <w:tabs>
          <w:tab w:val="num" w:pos="108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6. В</w:t>
      </w:r>
      <w:r>
        <w:rPr>
          <w:sz w:val="28"/>
          <w:szCs w:val="28"/>
          <w:lang w:val="uk-UA"/>
        </w:rPr>
        <w:t>имоги до інформації</w:t>
      </w:r>
      <w:r w:rsidR="008F6AE6">
        <w:rPr>
          <w:sz w:val="28"/>
          <w:szCs w:val="28"/>
          <w:lang w:val="uk-UA"/>
        </w:rPr>
        <w:t>:</w:t>
      </w:r>
    </w:p>
    <w:p w14:paraId="181A5000" w14:textId="77777777" w:rsidR="00F51E78" w:rsidRDefault="00F51E78" w:rsidP="008F6AE6">
      <w:pPr>
        <w:tabs>
          <w:tab w:val="num" w:pos="108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8F6AE6">
        <w:rPr>
          <w:sz w:val="28"/>
          <w:szCs w:val="28"/>
          <w:lang w:val="uk-UA"/>
        </w:rPr>
        <w:t> і</w:t>
      </w:r>
      <w:r w:rsidRPr="005F43B3">
        <w:rPr>
          <w:sz w:val="28"/>
          <w:szCs w:val="28"/>
          <w:lang w:val="uk-UA"/>
        </w:rPr>
        <w:t xml:space="preserve">нструкції для користувача та </w:t>
      </w:r>
      <w:r>
        <w:rPr>
          <w:sz w:val="28"/>
          <w:szCs w:val="28"/>
          <w:lang w:val="uk-UA"/>
        </w:rPr>
        <w:t>монтажника</w:t>
      </w:r>
      <w:r w:rsidRPr="005F43B3">
        <w:rPr>
          <w:sz w:val="28"/>
          <w:szCs w:val="28"/>
          <w:lang w:val="uk-UA"/>
        </w:rPr>
        <w:t xml:space="preserve"> мають надаватися у формі посібника користувача на </w:t>
      </w:r>
      <w:proofErr w:type="spellStart"/>
      <w:r w:rsidRPr="005F43B3">
        <w:rPr>
          <w:sz w:val="28"/>
          <w:szCs w:val="28"/>
          <w:lang w:val="uk-UA"/>
        </w:rPr>
        <w:t>вебсайті</w:t>
      </w:r>
      <w:proofErr w:type="spellEnd"/>
      <w:r w:rsidRPr="005F43B3">
        <w:rPr>
          <w:sz w:val="28"/>
          <w:szCs w:val="28"/>
          <w:lang w:val="uk-UA"/>
        </w:rPr>
        <w:t xml:space="preserve"> виробника, імпортера або уповноваженого представника з вільним доступом і включати</w:t>
      </w:r>
      <w:r>
        <w:rPr>
          <w:sz w:val="28"/>
          <w:szCs w:val="28"/>
          <w:lang w:val="uk-UA"/>
        </w:rPr>
        <w:t>:</w:t>
      </w:r>
    </w:p>
    <w:p w14:paraId="447BC2A7" w14:textId="77777777" w:rsidR="00F51E78" w:rsidRDefault="00F51E78" w:rsidP="008F6AE6">
      <w:pPr>
        <w:tabs>
          <w:tab w:val="num" w:pos="1080"/>
        </w:tabs>
        <w:spacing w:after="0" w:line="240" w:lineRule="auto"/>
        <w:ind w:left="0" w:right="6" w:firstLine="567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і</w:t>
      </w:r>
      <w:r w:rsidRPr="005F43B3">
        <w:rPr>
          <w:sz w:val="28"/>
          <w:szCs w:val="28"/>
          <w:lang w:val="uk-UA"/>
        </w:rPr>
        <w:t xml:space="preserve">нформацію про те, що еко-програма підходить для очищення нормально забрудненого посуду, що для цього використання вона є найефективнішою програмою з точки зору комбінованого споживання енергії та води, а також що вона використовується для оцінки відповідності законодавству ЄС про </w:t>
      </w:r>
      <w:proofErr w:type="spellStart"/>
      <w:r w:rsidRPr="005F43B3">
        <w:rPr>
          <w:sz w:val="28"/>
          <w:szCs w:val="28"/>
          <w:lang w:val="uk-UA"/>
        </w:rPr>
        <w:t>екодизайн</w:t>
      </w:r>
      <w:proofErr w:type="spellEnd"/>
      <w:r w:rsidRPr="005F43B3">
        <w:rPr>
          <w:sz w:val="28"/>
          <w:szCs w:val="28"/>
          <w:lang w:val="uk-UA"/>
        </w:rPr>
        <w:t>;</w:t>
      </w:r>
    </w:p>
    <w:p w14:paraId="5AE7526A" w14:textId="77777777" w:rsidR="00F51E78" w:rsidRDefault="00F51E78" w:rsidP="008F6AE6">
      <w:pPr>
        <w:tabs>
          <w:tab w:val="num" w:pos="108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інформацію про те, що завантаження побутової посудомийної машини до ємності, зазначеної виробником, сприятиме економії енергії та води, а також інформацію про правильне завантаження посуду та основні наслідки неправильного завантаження;</w:t>
      </w:r>
    </w:p>
    <w:p w14:paraId="77518CDD" w14:textId="77777777" w:rsidR="00F51E78" w:rsidRDefault="00F51E78" w:rsidP="008F6AE6">
      <w:pPr>
        <w:tabs>
          <w:tab w:val="num" w:pos="108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інформацію про те, що ручне попереднє полоскання посуду призводить до збільшення споживання води та енергії, і не рекомендується;</w:t>
      </w:r>
    </w:p>
    <w:p w14:paraId="0E95EAC2" w14:textId="77777777" w:rsidR="00F51E78" w:rsidRDefault="00F51E78" w:rsidP="008F6AE6">
      <w:pPr>
        <w:tabs>
          <w:tab w:val="num" w:pos="108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інформацію про те, що миття посуду в побутовій посудомийній машині зазвичай потребує менше енергії та води на етапі використання, ніж ручне миття посуду, коли побутова посудомийна машина використовується відповідно до інструкцій виробника;</w:t>
      </w:r>
    </w:p>
    <w:p w14:paraId="285BBA51" w14:textId="77777777" w:rsidR="00F51E78" w:rsidRDefault="00F51E78" w:rsidP="008F6AE6">
      <w:pPr>
        <w:tabs>
          <w:tab w:val="num" w:pos="108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значення тривалості програми, споживання енергії та води для всіх програм, які пропонують цикли;</w:t>
      </w:r>
    </w:p>
    <w:p w14:paraId="620784D9" w14:textId="200D3A9F" w:rsidR="00F51E78" w:rsidRDefault="00F51E78" w:rsidP="008F6AE6">
      <w:pPr>
        <w:tabs>
          <w:tab w:val="num" w:pos="108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інформацію про те, що значення, наведені для програм, інших ніж еко-</w:t>
      </w:r>
      <w:r>
        <w:rPr>
          <w:sz w:val="28"/>
          <w:szCs w:val="28"/>
          <w:lang w:val="uk-UA"/>
        </w:rPr>
        <w:t>програми, є лише орієнтовними;</w:t>
      </w:r>
    </w:p>
    <w:p w14:paraId="5580675A" w14:textId="7846E576" w:rsidR="00F51E78" w:rsidRDefault="00F51E78" w:rsidP="008F6AE6">
      <w:pPr>
        <w:tabs>
          <w:tab w:val="num" w:pos="108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інструкцію про те, як знайти інформацію про модель, що збе</w:t>
      </w:r>
      <w:r w:rsidR="00CF1383">
        <w:rPr>
          <w:sz w:val="28"/>
          <w:szCs w:val="28"/>
          <w:lang w:val="uk-UA"/>
        </w:rPr>
        <w:t xml:space="preserve">рігається в базі даних виробів </w:t>
      </w:r>
      <w:r w:rsidRPr="005F43B3">
        <w:rPr>
          <w:sz w:val="28"/>
          <w:szCs w:val="28"/>
          <w:lang w:val="uk-UA"/>
        </w:rPr>
        <w:t xml:space="preserve">за допомогою веб-посилання, яке посилається на інформацію про модель, що зберігається в базі даних виробів, або посилання на базу даних виробів, та інформацію про те, як знайти </w:t>
      </w:r>
      <w:r>
        <w:rPr>
          <w:sz w:val="28"/>
          <w:szCs w:val="28"/>
          <w:lang w:val="uk-UA"/>
        </w:rPr>
        <w:t>ідентифікатор моделі на виробі</w:t>
      </w:r>
      <w:r w:rsidR="008F6AE6">
        <w:rPr>
          <w:sz w:val="28"/>
          <w:szCs w:val="28"/>
          <w:lang w:val="uk-UA"/>
        </w:rPr>
        <w:t>;</w:t>
      </w:r>
    </w:p>
    <w:p w14:paraId="3A09BE77" w14:textId="77777777" w:rsidR="00F51E78" w:rsidRDefault="00F51E78" w:rsidP="008F6AE6">
      <w:pPr>
        <w:spacing w:after="0" w:line="240" w:lineRule="auto"/>
        <w:ind w:left="0" w:right="6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8F6AE6">
        <w:rPr>
          <w:sz w:val="28"/>
          <w:szCs w:val="28"/>
          <w:lang w:val="uk-UA"/>
        </w:rPr>
        <w:t> і</w:t>
      </w:r>
      <w:r w:rsidRPr="005F43B3">
        <w:rPr>
          <w:sz w:val="28"/>
          <w:szCs w:val="28"/>
          <w:lang w:val="uk-UA"/>
        </w:rPr>
        <w:t>нструкції користувача також повинні містити інструкції щодо виконання операцій з технічного обслуговування. Такі інструкції повинні, як мінімум, включати інструкції щодо:</w:t>
      </w:r>
    </w:p>
    <w:p w14:paraId="22DC9BBF" w14:textId="77777777" w:rsidR="00F51E78" w:rsidRDefault="00F51E78" w:rsidP="008F6AE6">
      <w:pPr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правильн</w:t>
      </w:r>
      <w:r w:rsidR="008F6AE6">
        <w:rPr>
          <w:sz w:val="28"/>
          <w:szCs w:val="28"/>
          <w:lang w:val="uk-UA"/>
        </w:rPr>
        <w:t>ого</w:t>
      </w:r>
      <w:r w:rsidRPr="005F43B3">
        <w:rPr>
          <w:sz w:val="28"/>
          <w:szCs w:val="28"/>
          <w:lang w:val="uk-UA"/>
        </w:rPr>
        <w:t xml:space="preserve"> монтаж</w:t>
      </w:r>
      <w:r w:rsidR="008F6AE6">
        <w:rPr>
          <w:sz w:val="28"/>
          <w:szCs w:val="28"/>
          <w:lang w:val="uk-UA"/>
        </w:rPr>
        <w:t>у</w:t>
      </w:r>
      <w:r w:rsidRPr="005F43B3">
        <w:rPr>
          <w:sz w:val="28"/>
          <w:szCs w:val="28"/>
          <w:lang w:val="uk-UA"/>
        </w:rPr>
        <w:t xml:space="preserve"> (включаючи розміщення за рівнем, підключення до електромережі, підключення до водозаборів, холодної та/або гарячої, якщо це необхідно);</w:t>
      </w:r>
    </w:p>
    <w:p w14:paraId="044FB0ED" w14:textId="77777777" w:rsidR="00F51E78" w:rsidRDefault="00F51E78" w:rsidP="008F6AE6">
      <w:pPr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правильн</w:t>
      </w:r>
      <w:r w:rsidR="008F6AE6">
        <w:rPr>
          <w:sz w:val="28"/>
          <w:szCs w:val="28"/>
          <w:lang w:val="uk-UA"/>
        </w:rPr>
        <w:t>ого</w:t>
      </w:r>
      <w:r w:rsidRPr="005F43B3">
        <w:rPr>
          <w:sz w:val="28"/>
          <w:szCs w:val="28"/>
          <w:lang w:val="uk-UA"/>
        </w:rPr>
        <w:t xml:space="preserve"> використання миючого засобу, солі та інших добавок, а також основні наслідки неправильного дозування;</w:t>
      </w:r>
    </w:p>
    <w:p w14:paraId="004332F7" w14:textId="77777777" w:rsidR="00F51E78" w:rsidRDefault="00F51E78" w:rsidP="008F6AE6">
      <w:pPr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видалення сторонніх предметів з побутової посудомийної машини;</w:t>
      </w:r>
    </w:p>
    <w:p w14:paraId="2D06F06B" w14:textId="77777777" w:rsidR="00F51E78" w:rsidRDefault="00F51E78" w:rsidP="008F6AE6">
      <w:pPr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періодичн</w:t>
      </w:r>
      <w:r w:rsidR="008F6AE6">
        <w:rPr>
          <w:sz w:val="28"/>
          <w:szCs w:val="28"/>
          <w:lang w:val="uk-UA"/>
        </w:rPr>
        <w:t>ого</w:t>
      </w:r>
      <w:r w:rsidRPr="005F43B3">
        <w:rPr>
          <w:sz w:val="28"/>
          <w:szCs w:val="28"/>
          <w:lang w:val="uk-UA"/>
        </w:rPr>
        <w:t xml:space="preserve"> очищення, включаючи оптимальну частоту та запобігання накипу, а також процедури;</w:t>
      </w:r>
    </w:p>
    <w:p w14:paraId="7E4205AC" w14:textId="77777777" w:rsidR="00F51E78" w:rsidRDefault="00F51E78" w:rsidP="008F6AE6">
      <w:pPr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періодичн</w:t>
      </w:r>
      <w:r w:rsidR="008F6AE6">
        <w:rPr>
          <w:sz w:val="28"/>
          <w:szCs w:val="28"/>
          <w:lang w:val="uk-UA"/>
        </w:rPr>
        <w:t>их</w:t>
      </w:r>
      <w:r w:rsidRPr="005F43B3">
        <w:rPr>
          <w:sz w:val="28"/>
          <w:szCs w:val="28"/>
          <w:lang w:val="uk-UA"/>
        </w:rPr>
        <w:t xml:space="preserve"> перевір</w:t>
      </w:r>
      <w:r w:rsidR="008F6AE6">
        <w:rPr>
          <w:sz w:val="28"/>
          <w:szCs w:val="28"/>
          <w:lang w:val="uk-UA"/>
        </w:rPr>
        <w:t>ок</w:t>
      </w:r>
      <w:r w:rsidRPr="005F43B3">
        <w:rPr>
          <w:sz w:val="28"/>
          <w:szCs w:val="28"/>
          <w:lang w:val="uk-UA"/>
        </w:rPr>
        <w:t xml:space="preserve"> фільтрів, включаючи </w:t>
      </w:r>
      <w:r>
        <w:rPr>
          <w:sz w:val="28"/>
          <w:szCs w:val="28"/>
          <w:lang w:val="uk-UA"/>
        </w:rPr>
        <w:t>оптимальну частоту та процедуру;</w:t>
      </w:r>
    </w:p>
    <w:p w14:paraId="45E086AE" w14:textId="77777777" w:rsidR="00F51E78" w:rsidRDefault="00F51E78" w:rsidP="008F6AE6">
      <w:pPr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визначення помилок, значення помилок та необхідні дії, включаючи виправлення помилок, які потребують професійної допомоги;</w:t>
      </w:r>
    </w:p>
    <w:p w14:paraId="519B89F7" w14:textId="77777777" w:rsidR="00F51E78" w:rsidRDefault="00F51E78" w:rsidP="008F6AE6">
      <w:pPr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t>отрима</w:t>
      </w:r>
      <w:r w:rsidR="008F6AE6">
        <w:rPr>
          <w:sz w:val="28"/>
          <w:szCs w:val="28"/>
          <w:lang w:val="uk-UA"/>
        </w:rPr>
        <w:t>ння</w:t>
      </w:r>
      <w:r w:rsidRPr="005F43B3">
        <w:rPr>
          <w:sz w:val="28"/>
          <w:szCs w:val="28"/>
          <w:lang w:val="uk-UA"/>
        </w:rPr>
        <w:t xml:space="preserve"> доступ</w:t>
      </w:r>
      <w:r w:rsidR="008F6AE6">
        <w:rPr>
          <w:sz w:val="28"/>
          <w:szCs w:val="28"/>
          <w:lang w:val="uk-UA"/>
        </w:rPr>
        <w:t>у</w:t>
      </w:r>
      <w:r w:rsidRPr="005F43B3">
        <w:rPr>
          <w:sz w:val="28"/>
          <w:szCs w:val="28"/>
          <w:lang w:val="uk-UA"/>
        </w:rPr>
        <w:t xml:space="preserve"> до професійного ремонту (</w:t>
      </w:r>
      <w:proofErr w:type="spellStart"/>
      <w:r w:rsidRPr="005F43B3">
        <w:rPr>
          <w:sz w:val="28"/>
          <w:szCs w:val="28"/>
          <w:lang w:val="uk-UA"/>
        </w:rPr>
        <w:t>вебсторінки</w:t>
      </w:r>
      <w:proofErr w:type="spellEnd"/>
      <w:r w:rsidRPr="005F43B3">
        <w:rPr>
          <w:sz w:val="28"/>
          <w:szCs w:val="28"/>
          <w:lang w:val="uk-UA"/>
        </w:rPr>
        <w:t xml:space="preserve"> в</w:t>
      </w:r>
      <w:r w:rsidR="008F6AE6">
        <w:rPr>
          <w:sz w:val="28"/>
          <w:szCs w:val="28"/>
          <w:lang w:val="uk-UA"/>
        </w:rPr>
        <w:t xml:space="preserve"> мережі</w:t>
      </w:r>
      <w:r w:rsidRPr="005F43B3">
        <w:rPr>
          <w:sz w:val="28"/>
          <w:szCs w:val="28"/>
          <w:lang w:val="uk-UA"/>
        </w:rPr>
        <w:t xml:space="preserve"> Інтернет, адреси, контактні дані)</w:t>
      </w:r>
      <w:r w:rsidR="008F6AE6">
        <w:rPr>
          <w:sz w:val="28"/>
          <w:szCs w:val="28"/>
          <w:lang w:val="uk-UA"/>
        </w:rPr>
        <w:t>;</w:t>
      </w:r>
    </w:p>
    <w:p w14:paraId="5708B0E1" w14:textId="77777777" w:rsidR="00F51E78" w:rsidRDefault="00F51E78" w:rsidP="008F6AE6">
      <w:pPr>
        <w:tabs>
          <w:tab w:val="num" w:pos="126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="008F6AE6">
        <w:rPr>
          <w:sz w:val="28"/>
          <w:szCs w:val="28"/>
          <w:lang w:val="uk-UA"/>
        </w:rPr>
        <w:t> і</w:t>
      </w:r>
      <w:r w:rsidRPr="005F43B3">
        <w:rPr>
          <w:sz w:val="28"/>
          <w:szCs w:val="28"/>
          <w:lang w:val="uk-UA"/>
        </w:rPr>
        <w:t>нструкції так</w:t>
      </w:r>
      <w:r>
        <w:rPr>
          <w:sz w:val="28"/>
          <w:szCs w:val="28"/>
          <w:lang w:val="uk-UA"/>
        </w:rPr>
        <w:t>ож мають містити інформацію про:</w:t>
      </w:r>
    </w:p>
    <w:p w14:paraId="03769404" w14:textId="77777777" w:rsidR="00F51E78" w:rsidRDefault="00F51E78" w:rsidP="008F6AE6">
      <w:pPr>
        <w:tabs>
          <w:tab w:val="num" w:pos="126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</w:t>
      </w:r>
      <w:r w:rsidRPr="005F43B3">
        <w:rPr>
          <w:sz w:val="28"/>
          <w:szCs w:val="28"/>
          <w:lang w:val="uk-UA"/>
        </w:rPr>
        <w:t>удь-які наслідки самостійного або непрофесійного ремонту для безпеки кінцевого користувача та гарантії;</w:t>
      </w:r>
    </w:p>
    <w:p w14:paraId="7718FC9F" w14:textId="77777777" w:rsidR="00F51E78" w:rsidRPr="005F43B3" w:rsidRDefault="00F51E78" w:rsidP="008F6AE6">
      <w:pPr>
        <w:tabs>
          <w:tab w:val="num" w:pos="126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 w:rsidRPr="005F43B3">
        <w:rPr>
          <w:sz w:val="28"/>
          <w:szCs w:val="28"/>
          <w:lang w:val="uk-UA"/>
        </w:rPr>
        <w:lastRenderedPageBreak/>
        <w:t>мінімальний термін, протягом якого запасні частини для побутової посудомийної машини є в наявності.</w:t>
      </w:r>
    </w:p>
    <w:sectPr w:rsidR="00F51E78" w:rsidRPr="005F43B3" w:rsidSect="007775F3">
      <w:headerReference w:type="even" r:id="rId9"/>
      <w:headerReference w:type="default" r:id="rId10"/>
      <w:pgSz w:w="11906" w:h="16838" w:code="9"/>
      <w:pgMar w:top="1258" w:right="566" w:bottom="1134" w:left="1701" w:header="63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EE5E6" w14:textId="77777777" w:rsidR="007A1338" w:rsidRDefault="007A1338">
      <w:pPr>
        <w:spacing w:after="0" w:line="240" w:lineRule="auto"/>
      </w:pPr>
      <w:r>
        <w:separator/>
      </w:r>
    </w:p>
  </w:endnote>
  <w:endnote w:type="continuationSeparator" w:id="0">
    <w:p w14:paraId="430637AD" w14:textId="77777777" w:rsidR="007A1338" w:rsidRDefault="007A1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04F2F" w14:textId="77777777" w:rsidR="007A1338" w:rsidRDefault="007A1338">
      <w:pPr>
        <w:spacing w:after="0" w:line="240" w:lineRule="auto"/>
      </w:pPr>
      <w:r>
        <w:separator/>
      </w:r>
    </w:p>
  </w:footnote>
  <w:footnote w:type="continuationSeparator" w:id="0">
    <w:p w14:paraId="5D48792B" w14:textId="77777777" w:rsidR="007A1338" w:rsidRDefault="007A1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520F8" w14:textId="77777777" w:rsidR="00F51E78" w:rsidRPr="00E53AB7" w:rsidRDefault="00F51E78" w:rsidP="007C493A">
    <w:pPr>
      <w:pStyle w:val="a8"/>
      <w:framePr w:w="7471" w:wrap="around" w:vAnchor="text" w:hAnchor="margin" w:x="1620" w:y="1"/>
      <w:tabs>
        <w:tab w:val="clear" w:pos="4819"/>
        <w:tab w:val="center" w:pos="6300"/>
        <w:tab w:val="left" w:pos="7380"/>
      </w:tabs>
      <w:jc w:val="center"/>
      <w:rPr>
        <w:rStyle w:val="a6"/>
        <w:sz w:val="28"/>
        <w:szCs w:val="28"/>
      </w:rPr>
    </w:pPr>
    <w:r w:rsidRPr="00E53AB7">
      <w:rPr>
        <w:rStyle w:val="a6"/>
        <w:sz w:val="28"/>
        <w:szCs w:val="28"/>
      </w:rPr>
      <w:fldChar w:fldCharType="begin"/>
    </w:r>
    <w:r w:rsidRPr="00E53AB7">
      <w:rPr>
        <w:rStyle w:val="a6"/>
        <w:sz w:val="28"/>
        <w:szCs w:val="28"/>
      </w:rPr>
      <w:instrText xml:space="preserve">PAGE  </w:instrText>
    </w:r>
    <w:r w:rsidRPr="00E53AB7">
      <w:rPr>
        <w:rStyle w:val="a6"/>
        <w:sz w:val="28"/>
        <w:szCs w:val="28"/>
      </w:rPr>
      <w:fldChar w:fldCharType="separate"/>
    </w:r>
    <w:r w:rsidR="007C44B3">
      <w:rPr>
        <w:rStyle w:val="a6"/>
        <w:noProof/>
        <w:sz w:val="28"/>
        <w:szCs w:val="28"/>
      </w:rPr>
      <w:t>6</w:t>
    </w:r>
    <w:r w:rsidRPr="00E53AB7">
      <w:rPr>
        <w:rStyle w:val="a6"/>
        <w:sz w:val="28"/>
        <w:szCs w:val="28"/>
      </w:rPr>
      <w:fldChar w:fldCharType="end"/>
    </w:r>
  </w:p>
  <w:p w14:paraId="494ED396" w14:textId="283859E7" w:rsidR="00F51E78" w:rsidRPr="006A2254" w:rsidRDefault="00E53AB7" w:rsidP="00E53AB7">
    <w:pPr>
      <w:pStyle w:val="a8"/>
      <w:spacing w:after="0" w:line="240" w:lineRule="auto"/>
      <w:ind w:left="0" w:right="0" w:firstLine="0"/>
      <w:jc w:val="right"/>
      <w:rPr>
        <w:sz w:val="28"/>
        <w:szCs w:val="28"/>
        <w:lang w:val="uk-UA"/>
      </w:rPr>
    </w:pPr>
    <w:r>
      <w:rPr>
        <w:sz w:val="28"/>
        <w:szCs w:val="28"/>
        <w:lang w:val="uk-UA"/>
      </w:rPr>
      <w:t>Продовження додатка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DA8DB" w14:textId="77777777" w:rsidR="00F51E78" w:rsidRPr="00E53AB7" w:rsidRDefault="00F51E78" w:rsidP="00FA1B18">
    <w:pPr>
      <w:pStyle w:val="a8"/>
      <w:framePr w:w="8979" w:wrap="around" w:vAnchor="text" w:hAnchor="margin" w:xAlign="center" w:y="1"/>
      <w:tabs>
        <w:tab w:val="clear" w:pos="4819"/>
        <w:tab w:val="clear" w:pos="9639"/>
        <w:tab w:val="left" w:pos="8977"/>
      </w:tabs>
      <w:ind w:left="0" w:right="-23"/>
      <w:jc w:val="center"/>
      <w:rPr>
        <w:rStyle w:val="a6"/>
        <w:sz w:val="28"/>
        <w:szCs w:val="28"/>
      </w:rPr>
    </w:pPr>
    <w:r w:rsidRPr="00E53AB7">
      <w:rPr>
        <w:rStyle w:val="a6"/>
        <w:sz w:val="28"/>
        <w:szCs w:val="28"/>
      </w:rPr>
      <w:fldChar w:fldCharType="begin"/>
    </w:r>
    <w:r w:rsidRPr="00E53AB7">
      <w:rPr>
        <w:rStyle w:val="a6"/>
        <w:sz w:val="28"/>
        <w:szCs w:val="28"/>
      </w:rPr>
      <w:instrText xml:space="preserve">PAGE  </w:instrText>
    </w:r>
    <w:r w:rsidRPr="00E53AB7">
      <w:rPr>
        <w:rStyle w:val="a6"/>
        <w:sz w:val="28"/>
        <w:szCs w:val="28"/>
      </w:rPr>
      <w:fldChar w:fldCharType="separate"/>
    </w:r>
    <w:r w:rsidR="007C44B3">
      <w:rPr>
        <w:rStyle w:val="a6"/>
        <w:noProof/>
        <w:sz w:val="28"/>
        <w:szCs w:val="28"/>
      </w:rPr>
      <w:t>5</w:t>
    </w:r>
    <w:r w:rsidRPr="00E53AB7">
      <w:rPr>
        <w:rStyle w:val="a6"/>
        <w:sz w:val="28"/>
        <w:szCs w:val="28"/>
      </w:rPr>
      <w:fldChar w:fldCharType="end"/>
    </w:r>
  </w:p>
  <w:p w14:paraId="26A3D245" w14:textId="4327BF43" w:rsidR="00F51E78" w:rsidRPr="007C493A" w:rsidRDefault="00E53AB7" w:rsidP="00E53AB7">
    <w:pPr>
      <w:pStyle w:val="a8"/>
      <w:tabs>
        <w:tab w:val="clear" w:pos="4819"/>
        <w:tab w:val="clear" w:pos="9639"/>
      </w:tabs>
      <w:spacing w:after="0" w:line="240" w:lineRule="auto"/>
      <w:ind w:left="0" w:right="0" w:firstLine="0"/>
      <w:jc w:val="right"/>
      <w:rPr>
        <w:sz w:val="28"/>
        <w:szCs w:val="28"/>
        <w:lang w:val="uk-UA"/>
      </w:rPr>
    </w:pPr>
    <w:r>
      <w:rPr>
        <w:sz w:val="28"/>
        <w:szCs w:val="28"/>
        <w:lang w:val="uk-UA"/>
      </w:rPr>
      <w:t>Продовження додатка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EBD"/>
    <w:multiLevelType w:val="hybridMultilevel"/>
    <w:tmpl w:val="3D36B696"/>
    <w:lvl w:ilvl="0" w:tplc="0944D48E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8F6CE62">
      <w:start w:val="1"/>
      <w:numFmt w:val="lowerRoman"/>
      <w:lvlText w:val="(%2)"/>
      <w:lvlJc w:val="left"/>
      <w:pPr>
        <w:ind w:left="1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3FB44A62">
      <w:start w:val="1"/>
      <w:numFmt w:val="lowerRoman"/>
      <w:lvlText w:val="%3"/>
      <w:lvlJc w:val="left"/>
      <w:pPr>
        <w:ind w:left="2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22E4EE04">
      <w:start w:val="1"/>
      <w:numFmt w:val="decimal"/>
      <w:lvlText w:val="%4"/>
      <w:lvlJc w:val="left"/>
      <w:pPr>
        <w:ind w:left="2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3D8C0FC">
      <w:start w:val="1"/>
      <w:numFmt w:val="lowerLetter"/>
      <w:lvlText w:val="%5"/>
      <w:lvlJc w:val="left"/>
      <w:pPr>
        <w:ind w:left="3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3E2A3378">
      <w:start w:val="1"/>
      <w:numFmt w:val="lowerRoman"/>
      <w:lvlText w:val="%6"/>
      <w:lvlJc w:val="left"/>
      <w:pPr>
        <w:ind w:left="4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1EAA4EA">
      <w:start w:val="1"/>
      <w:numFmt w:val="decimal"/>
      <w:lvlText w:val="%7"/>
      <w:lvlJc w:val="left"/>
      <w:pPr>
        <w:ind w:left="4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CCCD724">
      <w:start w:val="1"/>
      <w:numFmt w:val="lowerLetter"/>
      <w:lvlText w:val="%8"/>
      <w:lvlJc w:val="left"/>
      <w:pPr>
        <w:ind w:left="5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33BE6AC6">
      <w:start w:val="1"/>
      <w:numFmt w:val="lowerRoman"/>
      <w:lvlText w:val="%9"/>
      <w:lvlJc w:val="left"/>
      <w:pPr>
        <w:ind w:left="6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">
    <w:nsid w:val="04AF5933"/>
    <w:multiLevelType w:val="hybridMultilevel"/>
    <w:tmpl w:val="8DCAEA40"/>
    <w:lvl w:ilvl="0" w:tplc="2DEAD4B8">
      <w:start w:val="2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EA853C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C5EEBE80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CD6134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DF2D59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AB87744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FB7414B0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E954F62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49879C6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">
    <w:nsid w:val="0EEC23A3"/>
    <w:multiLevelType w:val="multilevel"/>
    <w:tmpl w:val="BFA6C8C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14DE450A"/>
    <w:multiLevelType w:val="hybridMultilevel"/>
    <w:tmpl w:val="A324482E"/>
    <w:lvl w:ilvl="0" w:tplc="9B66160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3214B752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64907C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B4400B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F32AF0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5507A90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75BAE8D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14183FCA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7BE8C00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4">
    <w:nsid w:val="1A032485"/>
    <w:multiLevelType w:val="hybridMultilevel"/>
    <w:tmpl w:val="7252437E"/>
    <w:lvl w:ilvl="0" w:tplc="A998DD2E">
      <w:start w:val="1"/>
      <w:numFmt w:val="decimal"/>
      <w:lvlText w:val="%1.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1DE998C">
      <w:start w:val="1"/>
      <w:numFmt w:val="decimal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F44A68C6">
      <w:start w:val="1"/>
      <w:numFmt w:val="lowerLetter"/>
      <w:lvlText w:val="(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B24DCBE">
      <w:start w:val="1"/>
      <w:numFmt w:val="decimal"/>
      <w:lvlText w:val="%4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E75AEDCE">
      <w:start w:val="1"/>
      <w:numFmt w:val="lowerLetter"/>
      <w:lvlText w:val="%5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CB82EEC">
      <w:start w:val="1"/>
      <w:numFmt w:val="lowerRoman"/>
      <w:lvlText w:val="%6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8B2EE50">
      <w:start w:val="1"/>
      <w:numFmt w:val="decimal"/>
      <w:lvlText w:val="%7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0BE234B2">
      <w:start w:val="1"/>
      <w:numFmt w:val="lowerLetter"/>
      <w:lvlText w:val="%8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4C4262A">
      <w:start w:val="1"/>
      <w:numFmt w:val="lowerRoman"/>
      <w:lvlText w:val="%9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5">
    <w:nsid w:val="214E5BE6"/>
    <w:multiLevelType w:val="hybridMultilevel"/>
    <w:tmpl w:val="B0E24182"/>
    <w:lvl w:ilvl="0" w:tplc="6824A7FC">
      <w:start w:val="13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DE4C8A86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B48A9DFA">
      <w:start w:val="1"/>
      <w:numFmt w:val="lowerRoman"/>
      <w:lvlText w:val="%3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F7418AE">
      <w:start w:val="1"/>
      <w:numFmt w:val="decimal"/>
      <w:lvlText w:val="%4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6AEDB04">
      <w:start w:val="1"/>
      <w:numFmt w:val="lowerLetter"/>
      <w:lvlText w:val="%5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7389658">
      <w:start w:val="1"/>
      <w:numFmt w:val="lowerRoman"/>
      <w:lvlText w:val="%6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8A0B1EC">
      <w:start w:val="1"/>
      <w:numFmt w:val="decimal"/>
      <w:lvlText w:val="%7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EDE2F86">
      <w:start w:val="1"/>
      <w:numFmt w:val="lowerLetter"/>
      <w:lvlText w:val="%8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F5EAD3E">
      <w:start w:val="1"/>
      <w:numFmt w:val="lowerRoman"/>
      <w:lvlText w:val="%9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6">
    <w:nsid w:val="227E6DAD"/>
    <w:multiLevelType w:val="hybridMultilevel"/>
    <w:tmpl w:val="D034DAC4"/>
    <w:lvl w:ilvl="0" w:tplc="28084666">
      <w:start w:val="1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3B522690">
      <w:start w:val="1"/>
      <w:numFmt w:val="lowerLetter"/>
      <w:lvlText w:val="(%2)"/>
      <w:lvlJc w:val="left"/>
      <w:pPr>
        <w:ind w:left="1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B7468C94">
      <w:start w:val="1"/>
      <w:numFmt w:val="lowerRoman"/>
      <w:lvlText w:val="%3"/>
      <w:lvlJc w:val="left"/>
      <w:pPr>
        <w:ind w:left="1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B34C518">
      <w:start w:val="1"/>
      <w:numFmt w:val="decimal"/>
      <w:lvlText w:val="%4"/>
      <w:lvlJc w:val="left"/>
      <w:pPr>
        <w:ind w:left="2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24C4ACC">
      <w:start w:val="1"/>
      <w:numFmt w:val="lowerLetter"/>
      <w:lvlText w:val="%5"/>
      <w:lvlJc w:val="left"/>
      <w:pPr>
        <w:ind w:left="3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032AA04E">
      <w:start w:val="1"/>
      <w:numFmt w:val="lowerRoman"/>
      <w:lvlText w:val="%6"/>
      <w:lvlJc w:val="left"/>
      <w:pPr>
        <w:ind w:left="3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49ACA8F2">
      <w:start w:val="1"/>
      <w:numFmt w:val="decimal"/>
      <w:lvlText w:val="%7"/>
      <w:lvlJc w:val="left"/>
      <w:pPr>
        <w:ind w:left="4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E07C8EBE">
      <w:start w:val="1"/>
      <w:numFmt w:val="lowerLetter"/>
      <w:lvlText w:val="%8"/>
      <w:lvlJc w:val="left"/>
      <w:pPr>
        <w:ind w:left="5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9C5A9B3C">
      <w:start w:val="1"/>
      <w:numFmt w:val="lowerRoman"/>
      <w:lvlText w:val="%9"/>
      <w:lvlJc w:val="left"/>
      <w:pPr>
        <w:ind w:left="6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7">
    <w:nsid w:val="30ED2DD0"/>
    <w:multiLevelType w:val="hybridMultilevel"/>
    <w:tmpl w:val="974AA050"/>
    <w:lvl w:ilvl="0" w:tplc="A874D334">
      <w:start w:val="2"/>
      <w:numFmt w:val="lowerLetter"/>
      <w:lvlText w:val="(%1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00423D5A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D9A4610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8A3B82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E0C724A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FAA8A45E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332E7A6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6F0A2C70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1AD4C100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8">
    <w:nsid w:val="38AC6B71"/>
    <w:multiLevelType w:val="hybridMultilevel"/>
    <w:tmpl w:val="176C0C40"/>
    <w:lvl w:ilvl="0" w:tplc="4CC449D4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B99AD8D4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C7162062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838A4AC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5F0D08A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B4720DC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DE14434E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861E998E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BA89644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9">
    <w:nsid w:val="40412D8D"/>
    <w:multiLevelType w:val="hybridMultilevel"/>
    <w:tmpl w:val="4B184FB2"/>
    <w:lvl w:ilvl="0" w:tplc="C66E1704">
      <w:start w:val="1"/>
      <w:numFmt w:val="decimal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E00E710">
      <w:start w:val="1"/>
      <w:numFmt w:val="lowerLetter"/>
      <w:lvlText w:val="(%2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E4F2DCA0">
      <w:start w:val="1"/>
      <w:numFmt w:val="lowerRoman"/>
      <w:lvlText w:val="%3"/>
      <w:lvlJc w:val="left"/>
      <w:pPr>
        <w:ind w:left="1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514BC16">
      <w:start w:val="1"/>
      <w:numFmt w:val="decimal"/>
      <w:lvlText w:val="%4"/>
      <w:lvlJc w:val="left"/>
      <w:pPr>
        <w:ind w:left="2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26922B38">
      <w:start w:val="1"/>
      <w:numFmt w:val="lowerLetter"/>
      <w:lvlText w:val="%5"/>
      <w:lvlJc w:val="left"/>
      <w:pPr>
        <w:ind w:left="3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60E82AB6">
      <w:start w:val="1"/>
      <w:numFmt w:val="lowerRoman"/>
      <w:lvlText w:val="%6"/>
      <w:lvlJc w:val="left"/>
      <w:pPr>
        <w:ind w:left="3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57248C2">
      <w:start w:val="1"/>
      <w:numFmt w:val="decimal"/>
      <w:lvlText w:val="%7"/>
      <w:lvlJc w:val="left"/>
      <w:pPr>
        <w:ind w:left="4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9E164A1A">
      <w:start w:val="1"/>
      <w:numFmt w:val="lowerLetter"/>
      <w:lvlText w:val="%8"/>
      <w:lvlJc w:val="left"/>
      <w:pPr>
        <w:ind w:left="5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99E9CA4">
      <w:start w:val="1"/>
      <w:numFmt w:val="lowerRoman"/>
      <w:lvlText w:val="%9"/>
      <w:lvlJc w:val="left"/>
      <w:pPr>
        <w:ind w:left="6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0">
    <w:nsid w:val="40606C5F"/>
    <w:multiLevelType w:val="multilevel"/>
    <w:tmpl w:val="7A22D3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1">
    <w:nsid w:val="45186246"/>
    <w:multiLevelType w:val="hybridMultilevel"/>
    <w:tmpl w:val="49268DB4"/>
    <w:lvl w:ilvl="0" w:tplc="C0F4C1C6">
      <w:start w:val="1"/>
      <w:numFmt w:val="decimal"/>
      <w:lvlText w:val="%1.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A764514C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2C4CC804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1CAEF7A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B1300AE6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CB0221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33D83790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F6C2F42C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0076FDE2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2">
    <w:nsid w:val="47606318"/>
    <w:multiLevelType w:val="hybridMultilevel"/>
    <w:tmpl w:val="DB888ED0"/>
    <w:lvl w:ilvl="0" w:tplc="7010B4A6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4B177B7F"/>
    <w:multiLevelType w:val="hybridMultilevel"/>
    <w:tmpl w:val="25382598"/>
    <w:lvl w:ilvl="0" w:tplc="BDC0EB6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4DE2627E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E0AE1256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EB3E6152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1212B1CE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BB4E2666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A641B48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FF2CDEE8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8F4C73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4">
    <w:nsid w:val="4C6E5E5C"/>
    <w:multiLevelType w:val="hybridMultilevel"/>
    <w:tmpl w:val="4E708FDA"/>
    <w:lvl w:ilvl="0" w:tplc="0422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D78270B"/>
    <w:multiLevelType w:val="hybridMultilevel"/>
    <w:tmpl w:val="20862F8E"/>
    <w:lvl w:ilvl="0" w:tplc="E6141A1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5D389046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523C3414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3D3695B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756EBE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0A90A908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0CA0C26C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5F28F1C6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C8D2DB8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6">
    <w:nsid w:val="4E1712B7"/>
    <w:multiLevelType w:val="hybridMultilevel"/>
    <w:tmpl w:val="21A6296A"/>
    <w:lvl w:ilvl="0" w:tplc="3286C4B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  <w:color w:val="221F1F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1980AB5"/>
    <w:multiLevelType w:val="hybridMultilevel"/>
    <w:tmpl w:val="C4045A8C"/>
    <w:lvl w:ilvl="0" w:tplc="1CE4BB18">
      <w:start w:val="2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196CABE2">
      <w:start w:val="1"/>
      <w:numFmt w:val="lowerLetter"/>
      <w:lvlText w:val="(%2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2BCFFE6">
      <w:start w:val="1"/>
      <w:numFmt w:val="lowerRoman"/>
      <w:lvlText w:val="(%3)"/>
      <w:lvlJc w:val="left"/>
      <w:pPr>
        <w:ind w:left="1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A014CD6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6BA7CAE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D1E562E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9AC2AC40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A3A1770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868E98DC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8">
    <w:nsid w:val="52CD3F0C"/>
    <w:multiLevelType w:val="hybridMultilevel"/>
    <w:tmpl w:val="FAD2E624"/>
    <w:lvl w:ilvl="0" w:tplc="B768AAA8">
      <w:start w:val="4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E886B5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4774B4F2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541BE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060F930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4C92DD3A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B7D0594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716E2814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BC25C52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9">
    <w:nsid w:val="604C03FE"/>
    <w:multiLevelType w:val="multilevel"/>
    <w:tmpl w:val="A3F21FFC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25"/>
        </w:tabs>
        <w:ind w:left="22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60"/>
        </w:tabs>
        <w:ind w:left="-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"/>
        </w:tabs>
        <w:ind w:left="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70"/>
        </w:tabs>
        <w:ind w:left="-2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95"/>
        </w:tabs>
        <w:ind w:left="-19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2160"/>
      </w:pPr>
      <w:rPr>
        <w:rFonts w:cs="Times New Roman" w:hint="default"/>
      </w:rPr>
    </w:lvl>
  </w:abstractNum>
  <w:abstractNum w:abstractNumId="20">
    <w:nsid w:val="61664EF1"/>
    <w:multiLevelType w:val="hybridMultilevel"/>
    <w:tmpl w:val="9056BB56"/>
    <w:lvl w:ilvl="0" w:tplc="43D47E86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18A9AD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1B2CB740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BDDC4908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0910EEA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37AC806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43A940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15022C2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222079F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1">
    <w:nsid w:val="658B5D2B"/>
    <w:multiLevelType w:val="hybridMultilevel"/>
    <w:tmpl w:val="2B06097A"/>
    <w:lvl w:ilvl="0" w:tplc="ECA4CE70">
      <w:start w:val="3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7E23B4">
      <w:start w:val="1"/>
      <w:numFmt w:val="lowerLetter"/>
      <w:lvlText w:val="%2"/>
      <w:lvlJc w:val="left"/>
      <w:pPr>
        <w:ind w:left="1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992833C">
      <w:start w:val="1"/>
      <w:numFmt w:val="lowerRoman"/>
      <w:lvlText w:val="%3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58AF1B0">
      <w:start w:val="1"/>
      <w:numFmt w:val="decimal"/>
      <w:lvlText w:val="%4"/>
      <w:lvlJc w:val="left"/>
      <w:pPr>
        <w:ind w:left="3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0E42524">
      <w:start w:val="1"/>
      <w:numFmt w:val="lowerLetter"/>
      <w:lvlText w:val="%5"/>
      <w:lvlJc w:val="left"/>
      <w:pPr>
        <w:ind w:left="3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61F8EA1A">
      <w:start w:val="1"/>
      <w:numFmt w:val="lowerRoman"/>
      <w:lvlText w:val="%6"/>
      <w:lvlJc w:val="left"/>
      <w:pPr>
        <w:ind w:left="4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ABB6E562">
      <w:start w:val="1"/>
      <w:numFmt w:val="decimal"/>
      <w:lvlText w:val="%7"/>
      <w:lvlJc w:val="left"/>
      <w:pPr>
        <w:ind w:left="5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7201F10">
      <w:start w:val="1"/>
      <w:numFmt w:val="lowerLetter"/>
      <w:lvlText w:val="%8"/>
      <w:lvlJc w:val="left"/>
      <w:pPr>
        <w:ind w:left="6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542B842">
      <w:start w:val="1"/>
      <w:numFmt w:val="lowerRoman"/>
      <w:lvlText w:val="%9"/>
      <w:lvlJc w:val="left"/>
      <w:pPr>
        <w:ind w:left="6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2">
    <w:nsid w:val="6613468B"/>
    <w:multiLevelType w:val="hybridMultilevel"/>
    <w:tmpl w:val="F9689DA6"/>
    <w:lvl w:ilvl="0" w:tplc="87EAB55C">
      <w:start w:val="1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9586DFC">
      <w:start w:val="1"/>
      <w:numFmt w:val="lowerLetter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D73A56CE">
      <w:start w:val="1"/>
      <w:numFmt w:val="lowerRoman"/>
      <w:lvlText w:val="%3"/>
      <w:lvlJc w:val="left"/>
      <w:pPr>
        <w:ind w:left="2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73505E1C">
      <w:start w:val="1"/>
      <w:numFmt w:val="decimal"/>
      <w:lvlText w:val="%4"/>
      <w:lvlJc w:val="left"/>
      <w:pPr>
        <w:ind w:left="2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EB45C34">
      <w:start w:val="1"/>
      <w:numFmt w:val="lowerLetter"/>
      <w:lvlText w:val="%5"/>
      <w:lvlJc w:val="left"/>
      <w:pPr>
        <w:ind w:left="3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396E504">
      <w:start w:val="1"/>
      <w:numFmt w:val="lowerRoman"/>
      <w:lvlText w:val="%6"/>
      <w:lvlJc w:val="left"/>
      <w:pPr>
        <w:ind w:left="4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5358AD8E">
      <w:start w:val="1"/>
      <w:numFmt w:val="decimal"/>
      <w:lvlText w:val="%7"/>
      <w:lvlJc w:val="left"/>
      <w:pPr>
        <w:ind w:left="4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0FCB232">
      <w:start w:val="1"/>
      <w:numFmt w:val="lowerLetter"/>
      <w:lvlText w:val="%8"/>
      <w:lvlJc w:val="left"/>
      <w:pPr>
        <w:ind w:left="5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ED6CE0A">
      <w:start w:val="1"/>
      <w:numFmt w:val="lowerRoman"/>
      <w:lvlText w:val="%9"/>
      <w:lvlJc w:val="left"/>
      <w:pPr>
        <w:ind w:left="6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3">
    <w:nsid w:val="68DF6E53"/>
    <w:multiLevelType w:val="hybridMultilevel"/>
    <w:tmpl w:val="D60AD31A"/>
    <w:lvl w:ilvl="0" w:tplc="EBE69594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6A354F45"/>
    <w:multiLevelType w:val="hybridMultilevel"/>
    <w:tmpl w:val="C2B08CB4"/>
    <w:lvl w:ilvl="0" w:tplc="47EA626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62A84F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AA0D2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DEF2984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DFF8B9AC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9145894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87BE04CA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BB4BFF0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E0D869EA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5">
    <w:nsid w:val="6AE22A4A"/>
    <w:multiLevelType w:val="hybridMultilevel"/>
    <w:tmpl w:val="10C803F6"/>
    <w:lvl w:ilvl="0" w:tplc="0422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B98690E"/>
    <w:multiLevelType w:val="hybridMultilevel"/>
    <w:tmpl w:val="1C845704"/>
    <w:lvl w:ilvl="0" w:tplc="CD98E23E">
      <w:start w:val="4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E6C019C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0C4C107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DC72C04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79B44E14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E9749554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24D440E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4B569954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A716A78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7">
    <w:nsid w:val="6BF44601"/>
    <w:multiLevelType w:val="hybridMultilevel"/>
    <w:tmpl w:val="6966F144"/>
    <w:lvl w:ilvl="0" w:tplc="0422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50E7A90"/>
    <w:multiLevelType w:val="hybridMultilevel"/>
    <w:tmpl w:val="65E209B8"/>
    <w:lvl w:ilvl="0" w:tplc="204E9762">
      <w:start w:val="1"/>
      <w:numFmt w:val="decimal"/>
      <w:lvlText w:val="(%1)"/>
      <w:lvlJc w:val="left"/>
      <w:pPr>
        <w:ind w:left="1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B96477E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2214C380">
      <w:start w:val="1"/>
      <w:numFmt w:val="lowerRoman"/>
      <w:lvlText w:val="%3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92E6EDE8">
      <w:start w:val="1"/>
      <w:numFmt w:val="decimal"/>
      <w:lvlText w:val="%4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A2E4AA04">
      <w:start w:val="1"/>
      <w:numFmt w:val="lowerLetter"/>
      <w:lvlText w:val="%5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F661570">
      <w:start w:val="1"/>
      <w:numFmt w:val="lowerRoman"/>
      <w:lvlText w:val="%6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EE748C6A">
      <w:start w:val="1"/>
      <w:numFmt w:val="decimal"/>
      <w:lvlText w:val="%7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934A396">
      <w:start w:val="1"/>
      <w:numFmt w:val="lowerLetter"/>
      <w:lvlText w:val="%8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A52F504">
      <w:start w:val="1"/>
      <w:numFmt w:val="lowerRoman"/>
      <w:lvlText w:val="%9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9">
    <w:nsid w:val="78383FBE"/>
    <w:multiLevelType w:val="multilevel"/>
    <w:tmpl w:val="4C9C83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30">
    <w:nsid w:val="7B942A8E"/>
    <w:multiLevelType w:val="hybridMultilevel"/>
    <w:tmpl w:val="72FCB7C0"/>
    <w:lvl w:ilvl="0" w:tplc="CDAE312A">
      <w:start w:val="1"/>
      <w:numFmt w:val="decimal"/>
      <w:lvlText w:val="(%1"/>
      <w:lvlJc w:val="left"/>
      <w:pPr>
        <w:ind w:left="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0C6BE8E">
      <w:start w:val="1"/>
      <w:numFmt w:val="lowerLetter"/>
      <w:lvlText w:val="%2"/>
      <w:lvlJc w:val="left"/>
      <w:pPr>
        <w:ind w:left="1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4DA71A8">
      <w:start w:val="1"/>
      <w:numFmt w:val="lowerRoman"/>
      <w:lvlText w:val="%3"/>
      <w:lvlJc w:val="left"/>
      <w:pPr>
        <w:ind w:left="2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0E6F73E">
      <w:start w:val="1"/>
      <w:numFmt w:val="decimal"/>
      <w:lvlText w:val="%4"/>
      <w:lvlJc w:val="left"/>
      <w:pPr>
        <w:ind w:left="2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BCFA6948">
      <w:start w:val="1"/>
      <w:numFmt w:val="lowerLetter"/>
      <w:lvlText w:val="%5"/>
      <w:lvlJc w:val="left"/>
      <w:pPr>
        <w:ind w:left="3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DEC3E52">
      <w:start w:val="1"/>
      <w:numFmt w:val="lowerRoman"/>
      <w:lvlText w:val="%6"/>
      <w:lvlJc w:val="left"/>
      <w:pPr>
        <w:ind w:left="4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E4C37EC">
      <w:start w:val="1"/>
      <w:numFmt w:val="decimal"/>
      <w:lvlText w:val="%7"/>
      <w:lvlJc w:val="left"/>
      <w:pPr>
        <w:ind w:left="5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8D2353E">
      <w:start w:val="1"/>
      <w:numFmt w:val="lowerLetter"/>
      <w:lvlText w:val="%8"/>
      <w:lvlJc w:val="left"/>
      <w:pPr>
        <w:ind w:left="5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F926B36C">
      <w:start w:val="1"/>
      <w:numFmt w:val="lowerRoman"/>
      <w:lvlText w:val="%9"/>
      <w:lvlJc w:val="left"/>
      <w:pPr>
        <w:ind w:left="6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31">
    <w:nsid w:val="7F3C0732"/>
    <w:multiLevelType w:val="multilevel"/>
    <w:tmpl w:val="A3F21FFC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285"/>
        </w:tabs>
        <w:ind w:left="285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0"/>
        </w:tabs>
        <w:ind w:left="1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25"/>
        </w:tabs>
        <w:ind w:left="22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60"/>
        </w:tabs>
        <w:ind w:left="-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"/>
        </w:tabs>
        <w:ind w:left="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70"/>
        </w:tabs>
        <w:ind w:left="-2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95"/>
        </w:tabs>
        <w:ind w:left="-19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2160"/>
      </w:pPr>
      <w:rPr>
        <w:rFonts w:cs="Times New Roman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0"/>
  </w:num>
  <w:num w:numId="5">
    <w:abstractNumId w:val="26"/>
  </w:num>
  <w:num w:numId="6">
    <w:abstractNumId w:val="9"/>
  </w:num>
  <w:num w:numId="7">
    <w:abstractNumId w:val="20"/>
  </w:num>
  <w:num w:numId="8">
    <w:abstractNumId w:val="28"/>
  </w:num>
  <w:num w:numId="9">
    <w:abstractNumId w:val="5"/>
  </w:num>
  <w:num w:numId="10">
    <w:abstractNumId w:val="13"/>
  </w:num>
  <w:num w:numId="11">
    <w:abstractNumId w:val="24"/>
  </w:num>
  <w:num w:numId="12">
    <w:abstractNumId w:val="15"/>
  </w:num>
  <w:num w:numId="13">
    <w:abstractNumId w:val="3"/>
  </w:num>
  <w:num w:numId="14">
    <w:abstractNumId w:val="7"/>
  </w:num>
  <w:num w:numId="15">
    <w:abstractNumId w:val="17"/>
  </w:num>
  <w:num w:numId="16">
    <w:abstractNumId w:val="18"/>
  </w:num>
  <w:num w:numId="17">
    <w:abstractNumId w:val="1"/>
  </w:num>
  <w:num w:numId="18">
    <w:abstractNumId w:val="0"/>
  </w:num>
  <w:num w:numId="19">
    <w:abstractNumId w:val="22"/>
  </w:num>
  <w:num w:numId="20">
    <w:abstractNumId w:val="21"/>
  </w:num>
  <w:num w:numId="21">
    <w:abstractNumId w:val="4"/>
  </w:num>
  <w:num w:numId="22">
    <w:abstractNumId w:val="23"/>
  </w:num>
  <w:num w:numId="23">
    <w:abstractNumId w:val="14"/>
  </w:num>
  <w:num w:numId="24">
    <w:abstractNumId w:val="29"/>
  </w:num>
  <w:num w:numId="25">
    <w:abstractNumId w:val="19"/>
  </w:num>
  <w:num w:numId="26">
    <w:abstractNumId w:val="31"/>
  </w:num>
  <w:num w:numId="27">
    <w:abstractNumId w:val="12"/>
  </w:num>
  <w:num w:numId="28">
    <w:abstractNumId w:val="2"/>
  </w:num>
  <w:num w:numId="29">
    <w:abstractNumId w:val="27"/>
  </w:num>
  <w:num w:numId="30">
    <w:abstractNumId w:val="10"/>
  </w:num>
  <w:num w:numId="31">
    <w:abstractNumId w:val="25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15"/>
    <w:rsid w:val="00017202"/>
    <w:rsid w:val="00021541"/>
    <w:rsid w:val="00033545"/>
    <w:rsid w:val="00035552"/>
    <w:rsid w:val="000516BD"/>
    <w:rsid w:val="00057D93"/>
    <w:rsid w:val="000747D3"/>
    <w:rsid w:val="00082C65"/>
    <w:rsid w:val="00096738"/>
    <w:rsid w:val="000A692B"/>
    <w:rsid w:val="000B5B0A"/>
    <w:rsid w:val="000C735E"/>
    <w:rsid w:val="000D5A62"/>
    <w:rsid w:val="000E1A0C"/>
    <w:rsid w:val="000E2442"/>
    <w:rsid w:val="000E48F2"/>
    <w:rsid w:val="001216C2"/>
    <w:rsid w:val="00131D0E"/>
    <w:rsid w:val="00135C14"/>
    <w:rsid w:val="00147C83"/>
    <w:rsid w:val="00152E21"/>
    <w:rsid w:val="00154E30"/>
    <w:rsid w:val="0016671B"/>
    <w:rsid w:val="00176616"/>
    <w:rsid w:val="00181226"/>
    <w:rsid w:val="00181E36"/>
    <w:rsid w:val="001C0028"/>
    <w:rsid w:val="001D2D2C"/>
    <w:rsid w:val="001E061E"/>
    <w:rsid w:val="001E0F79"/>
    <w:rsid w:val="001E7E22"/>
    <w:rsid w:val="002025EE"/>
    <w:rsid w:val="0020369F"/>
    <w:rsid w:val="00221E7A"/>
    <w:rsid w:val="0026504B"/>
    <w:rsid w:val="00267E50"/>
    <w:rsid w:val="00271120"/>
    <w:rsid w:val="002716CB"/>
    <w:rsid w:val="00281B85"/>
    <w:rsid w:val="00284497"/>
    <w:rsid w:val="002854EE"/>
    <w:rsid w:val="002C1E69"/>
    <w:rsid w:val="002D0B2F"/>
    <w:rsid w:val="002D17BF"/>
    <w:rsid w:val="002E612E"/>
    <w:rsid w:val="00324946"/>
    <w:rsid w:val="00327F51"/>
    <w:rsid w:val="003446A7"/>
    <w:rsid w:val="00345FA5"/>
    <w:rsid w:val="0037081B"/>
    <w:rsid w:val="003758EA"/>
    <w:rsid w:val="00376866"/>
    <w:rsid w:val="003A12CB"/>
    <w:rsid w:val="003A6570"/>
    <w:rsid w:val="003A66D3"/>
    <w:rsid w:val="003C220E"/>
    <w:rsid w:val="003C3DB5"/>
    <w:rsid w:val="003C6FB0"/>
    <w:rsid w:val="003D612B"/>
    <w:rsid w:val="003F039A"/>
    <w:rsid w:val="00411EC9"/>
    <w:rsid w:val="00413A0D"/>
    <w:rsid w:val="0042073F"/>
    <w:rsid w:val="0042201D"/>
    <w:rsid w:val="00422B52"/>
    <w:rsid w:val="00425725"/>
    <w:rsid w:val="00441D18"/>
    <w:rsid w:val="00441EE4"/>
    <w:rsid w:val="004457F0"/>
    <w:rsid w:val="0046128C"/>
    <w:rsid w:val="0046767A"/>
    <w:rsid w:val="00473FB8"/>
    <w:rsid w:val="00477CDE"/>
    <w:rsid w:val="004820F0"/>
    <w:rsid w:val="00487E48"/>
    <w:rsid w:val="004903D9"/>
    <w:rsid w:val="004916AF"/>
    <w:rsid w:val="004D2FB9"/>
    <w:rsid w:val="004D34D0"/>
    <w:rsid w:val="004D5215"/>
    <w:rsid w:val="004E4173"/>
    <w:rsid w:val="004E604A"/>
    <w:rsid w:val="004F21EF"/>
    <w:rsid w:val="00500F03"/>
    <w:rsid w:val="00503757"/>
    <w:rsid w:val="00533610"/>
    <w:rsid w:val="00545894"/>
    <w:rsid w:val="00557980"/>
    <w:rsid w:val="00557A97"/>
    <w:rsid w:val="00562645"/>
    <w:rsid w:val="0056459A"/>
    <w:rsid w:val="0056650B"/>
    <w:rsid w:val="00571CB4"/>
    <w:rsid w:val="00591A1B"/>
    <w:rsid w:val="00591DBD"/>
    <w:rsid w:val="00595FC2"/>
    <w:rsid w:val="00596B15"/>
    <w:rsid w:val="005A50A6"/>
    <w:rsid w:val="005A6CFC"/>
    <w:rsid w:val="005D251E"/>
    <w:rsid w:val="005D28F3"/>
    <w:rsid w:val="005D3989"/>
    <w:rsid w:val="005D5F1A"/>
    <w:rsid w:val="005F43B3"/>
    <w:rsid w:val="005F7C8B"/>
    <w:rsid w:val="006030E7"/>
    <w:rsid w:val="00603EC6"/>
    <w:rsid w:val="00603F69"/>
    <w:rsid w:val="0064141E"/>
    <w:rsid w:val="00643B1B"/>
    <w:rsid w:val="006463C7"/>
    <w:rsid w:val="00650026"/>
    <w:rsid w:val="006522EF"/>
    <w:rsid w:val="00665136"/>
    <w:rsid w:val="00671197"/>
    <w:rsid w:val="00680276"/>
    <w:rsid w:val="006922C7"/>
    <w:rsid w:val="00697881"/>
    <w:rsid w:val="006A01F5"/>
    <w:rsid w:val="006A2254"/>
    <w:rsid w:val="006A7FCC"/>
    <w:rsid w:val="006B15CD"/>
    <w:rsid w:val="006C49E7"/>
    <w:rsid w:val="006D3C57"/>
    <w:rsid w:val="006E0440"/>
    <w:rsid w:val="006E6D38"/>
    <w:rsid w:val="006F1FFA"/>
    <w:rsid w:val="006F2920"/>
    <w:rsid w:val="00707895"/>
    <w:rsid w:val="007116CA"/>
    <w:rsid w:val="00713B06"/>
    <w:rsid w:val="00753DAA"/>
    <w:rsid w:val="00754EEA"/>
    <w:rsid w:val="00764A55"/>
    <w:rsid w:val="00766A5F"/>
    <w:rsid w:val="007766EE"/>
    <w:rsid w:val="007775F3"/>
    <w:rsid w:val="00782E3C"/>
    <w:rsid w:val="00786471"/>
    <w:rsid w:val="00794040"/>
    <w:rsid w:val="00797553"/>
    <w:rsid w:val="007A1338"/>
    <w:rsid w:val="007A35FB"/>
    <w:rsid w:val="007B0648"/>
    <w:rsid w:val="007B7184"/>
    <w:rsid w:val="007C1C20"/>
    <w:rsid w:val="007C44B3"/>
    <w:rsid w:val="007C493A"/>
    <w:rsid w:val="007D16CA"/>
    <w:rsid w:val="007D3E9D"/>
    <w:rsid w:val="007E4A0D"/>
    <w:rsid w:val="0080187F"/>
    <w:rsid w:val="0089754D"/>
    <w:rsid w:val="008A527C"/>
    <w:rsid w:val="008B5129"/>
    <w:rsid w:val="008C0685"/>
    <w:rsid w:val="008C1476"/>
    <w:rsid w:val="008C573C"/>
    <w:rsid w:val="008D1717"/>
    <w:rsid w:val="008D774F"/>
    <w:rsid w:val="008F6AE6"/>
    <w:rsid w:val="00900C81"/>
    <w:rsid w:val="009223D7"/>
    <w:rsid w:val="00931C85"/>
    <w:rsid w:val="00941994"/>
    <w:rsid w:val="00946865"/>
    <w:rsid w:val="00947115"/>
    <w:rsid w:val="0095310B"/>
    <w:rsid w:val="009543B7"/>
    <w:rsid w:val="0095638A"/>
    <w:rsid w:val="009576EE"/>
    <w:rsid w:val="00962B1A"/>
    <w:rsid w:val="00963B00"/>
    <w:rsid w:val="00965A2C"/>
    <w:rsid w:val="009728AB"/>
    <w:rsid w:val="00984DAF"/>
    <w:rsid w:val="00991410"/>
    <w:rsid w:val="009A43B7"/>
    <w:rsid w:val="009A45A4"/>
    <w:rsid w:val="009A6231"/>
    <w:rsid w:val="009A6CDC"/>
    <w:rsid w:val="009D21E2"/>
    <w:rsid w:val="009D745B"/>
    <w:rsid w:val="009E29CB"/>
    <w:rsid w:val="009E2B48"/>
    <w:rsid w:val="00A063F8"/>
    <w:rsid w:val="00A07019"/>
    <w:rsid w:val="00A1077A"/>
    <w:rsid w:val="00A2680C"/>
    <w:rsid w:val="00A31108"/>
    <w:rsid w:val="00A33A2C"/>
    <w:rsid w:val="00A34964"/>
    <w:rsid w:val="00A639DE"/>
    <w:rsid w:val="00A75D09"/>
    <w:rsid w:val="00A86CCF"/>
    <w:rsid w:val="00A97F23"/>
    <w:rsid w:val="00AA3F64"/>
    <w:rsid w:val="00AB4B85"/>
    <w:rsid w:val="00AB6769"/>
    <w:rsid w:val="00AD3F48"/>
    <w:rsid w:val="00AD4D7A"/>
    <w:rsid w:val="00AD593F"/>
    <w:rsid w:val="00AE120F"/>
    <w:rsid w:val="00B17766"/>
    <w:rsid w:val="00B46B0B"/>
    <w:rsid w:val="00B53AEE"/>
    <w:rsid w:val="00B55A66"/>
    <w:rsid w:val="00B67E6E"/>
    <w:rsid w:val="00B83EC8"/>
    <w:rsid w:val="00BA307C"/>
    <w:rsid w:val="00BA59CA"/>
    <w:rsid w:val="00BE11C8"/>
    <w:rsid w:val="00BF0155"/>
    <w:rsid w:val="00C00A2D"/>
    <w:rsid w:val="00C11858"/>
    <w:rsid w:val="00C1379B"/>
    <w:rsid w:val="00C170BF"/>
    <w:rsid w:val="00C3051A"/>
    <w:rsid w:val="00C3078A"/>
    <w:rsid w:val="00C35386"/>
    <w:rsid w:val="00C4768C"/>
    <w:rsid w:val="00C76DE1"/>
    <w:rsid w:val="00C82CFE"/>
    <w:rsid w:val="00C91095"/>
    <w:rsid w:val="00C914D9"/>
    <w:rsid w:val="00CA1619"/>
    <w:rsid w:val="00CA40C0"/>
    <w:rsid w:val="00CB1BC9"/>
    <w:rsid w:val="00CC451B"/>
    <w:rsid w:val="00CD0115"/>
    <w:rsid w:val="00CF1383"/>
    <w:rsid w:val="00CF18A7"/>
    <w:rsid w:val="00CF6CAD"/>
    <w:rsid w:val="00D002DD"/>
    <w:rsid w:val="00D01699"/>
    <w:rsid w:val="00D01CA8"/>
    <w:rsid w:val="00D169BE"/>
    <w:rsid w:val="00D22C0B"/>
    <w:rsid w:val="00D24C9C"/>
    <w:rsid w:val="00D34052"/>
    <w:rsid w:val="00D37137"/>
    <w:rsid w:val="00D44120"/>
    <w:rsid w:val="00D46AD4"/>
    <w:rsid w:val="00D47ACF"/>
    <w:rsid w:val="00D63D45"/>
    <w:rsid w:val="00D70A2B"/>
    <w:rsid w:val="00D95DEE"/>
    <w:rsid w:val="00D963A7"/>
    <w:rsid w:val="00D97ADC"/>
    <w:rsid w:val="00DA3647"/>
    <w:rsid w:val="00DA500A"/>
    <w:rsid w:val="00DC3190"/>
    <w:rsid w:val="00DD5454"/>
    <w:rsid w:val="00DE10A8"/>
    <w:rsid w:val="00DE120B"/>
    <w:rsid w:val="00DE5303"/>
    <w:rsid w:val="00DE6C62"/>
    <w:rsid w:val="00DF5F35"/>
    <w:rsid w:val="00DF7448"/>
    <w:rsid w:val="00E07B53"/>
    <w:rsid w:val="00E10284"/>
    <w:rsid w:val="00E22625"/>
    <w:rsid w:val="00E53AB7"/>
    <w:rsid w:val="00E70BDE"/>
    <w:rsid w:val="00E7656A"/>
    <w:rsid w:val="00E8354D"/>
    <w:rsid w:val="00EB2552"/>
    <w:rsid w:val="00EB2674"/>
    <w:rsid w:val="00EC6311"/>
    <w:rsid w:val="00ED01A5"/>
    <w:rsid w:val="00ED396F"/>
    <w:rsid w:val="00EE3D8B"/>
    <w:rsid w:val="00EF5879"/>
    <w:rsid w:val="00F01E79"/>
    <w:rsid w:val="00F035D6"/>
    <w:rsid w:val="00F0539D"/>
    <w:rsid w:val="00F16921"/>
    <w:rsid w:val="00F311C5"/>
    <w:rsid w:val="00F331C4"/>
    <w:rsid w:val="00F40756"/>
    <w:rsid w:val="00F51E78"/>
    <w:rsid w:val="00F71424"/>
    <w:rsid w:val="00F7465C"/>
    <w:rsid w:val="00FA1B18"/>
    <w:rsid w:val="00FA4DE1"/>
    <w:rsid w:val="00FA78D7"/>
    <w:rsid w:val="00FB4547"/>
    <w:rsid w:val="00FB53A3"/>
    <w:rsid w:val="00FB5C0C"/>
    <w:rsid w:val="00FC0EA9"/>
    <w:rsid w:val="00FC1688"/>
    <w:rsid w:val="00FD735F"/>
    <w:rsid w:val="00FF2B17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C54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C7"/>
    <w:pPr>
      <w:spacing w:after="200" w:line="247" w:lineRule="auto"/>
      <w:ind w:left="902" w:right="2731" w:hanging="8"/>
      <w:jc w:val="both"/>
    </w:pPr>
    <w:rPr>
      <w:rFonts w:ascii="Times New Roman" w:hAnsi="Times New Roman"/>
      <w:color w:val="221F1F"/>
      <w:sz w:val="17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6922C7"/>
    <w:pPr>
      <w:keepNext/>
      <w:keepLines/>
      <w:spacing w:after="0" w:line="259" w:lineRule="auto"/>
      <w:ind w:left="235" w:right="0" w:hanging="10"/>
      <w:jc w:val="left"/>
      <w:outlineLvl w:val="0"/>
    </w:pPr>
    <w:rPr>
      <w:b/>
      <w:sz w:val="19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922C7"/>
    <w:pPr>
      <w:keepNext/>
      <w:keepLines/>
      <w:spacing w:after="231" w:line="259" w:lineRule="auto"/>
      <w:ind w:left="8" w:right="0"/>
      <w:outlineLvl w:val="1"/>
    </w:pPr>
    <w:rPr>
      <w:b/>
      <w:sz w:val="19"/>
      <w:lang w:val="uk-UA" w:eastAsia="uk-UA"/>
    </w:rPr>
  </w:style>
  <w:style w:type="paragraph" w:styleId="3">
    <w:name w:val="heading 3"/>
    <w:basedOn w:val="a"/>
    <w:next w:val="a"/>
    <w:link w:val="30"/>
    <w:uiPriority w:val="99"/>
    <w:qFormat/>
    <w:rsid w:val="006922C7"/>
    <w:pPr>
      <w:keepNext/>
      <w:keepLines/>
      <w:spacing w:after="229" w:line="265" w:lineRule="auto"/>
      <w:ind w:left="12" w:right="44" w:hanging="10"/>
      <w:outlineLvl w:val="2"/>
    </w:pPr>
    <w:rPr>
      <w:b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20">
    <w:name w:val="Заголовок 2 Знак"/>
    <w:link w:val="2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30">
    <w:name w:val="Заголовок 3 Знак"/>
    <w:link w:val="3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table" w:customStyle="1" w:styleId="TableGrid">
    <w:name w:val="TableGrid"/>
    <w:uiPriority w:val="99"/>
    <w:rsid w:val="006922C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965A2C"/>
    <w:pPr>
      <w:ind w:left="720"/>
      <w:contextualSpacing/>
    </w:pPr>
  </w:style>
  <w:style w:type="paragraph" w:styleId="a4">
    <w:name w:val="footer"/>
    <w:basedOn w:val="a"/>
    <w:link w:val="a5"/>
    <w:uiPriority w:val="99"/>
    <w:rsid w:val="00E07B53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9543B7"/>
    <w:rPr>
      <w:rFonts w:ascii="Times New Roman" w:hAnsi="Times New Roman" w:cs="Times New Roman"/>
      <w:color w:val="221F1F"/>
      <w:sz w:val="17"/>
      <w:lang w:val="en-US" w:eastAsia="en-US"/>
    </w:rPr>
  </w:style>
  <w:style w:type="character" w:styleId="a6">
    <w:name w:val="page number"/>
    <w:uiPriority w:val="99"/>
    <w:rsid w:val="00E07B53"/>
    <w:rPr>
      <w:rFonts w:cs="Times New Roman"/>
    </w:rPr>
  </w:style>
  <w:style w:type="paragraph" w:styleId="a7">
    <w:name w:val="Normal (Web)"/>
    <w:basedOn w:val="a"/>
    <w:uiPriority w:val="99"/>
    <w:rsid w:val="00500F0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rsid w:val="0099141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C82CFE"/>
    <w:rPr>
      <w:rFonts w:ascii="Times New Roman" w:hAnsi="Times New Roman" w:cs="Times New Roman"/>
      <w:color w:val="221F1F"/>
      <w:sz w:val="17"/>
      <w:lang w:val="en-US" w:eastAsia="en-US"/>
    </w:rPr>
  </w:style>
  <w:style w:type="character" w:styleId="aa">
    <w:name w:val="Hyperlink"/>
    <w:uiPriority w:val="99"/>
    <w:rsid w:val="006A2254"/>
    <w:rPr>
      <w:rFonts w:cs="Times New Roman"/>
      <w:color w:val="0000FF"/>
      <w:u w:val="single"/>
    </w:rPr>
  </w:style>
  <w:style w:type="character" w:styleId="ab">
    <w:name w:val="Strong"/>
    <w:uiPriority w:val="22"/>
    <w:qFormat/>
    <w:locked/>
    <w:rsid w:val="003F039A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A5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00A"/>
    <w:rPr>
      <w:rFonts w:ascii="Tahoma" w:hAnsi="Tahoma" w:cs="Tahoma"/>
      <w:color w:val="221F1F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C7"/>
    <w:pPr>
      <w:spacing w:after="200" w:line="247" w:lineRule="auto"/>
      <w:ind w:left="902" w:right="2731" w:hanging="8"/>
      <w:jc w:val="both"/>
    </w:pPr>
    <w:rPr>
      <w:rFonts w:ascii="Times New Roman" w:hAnsi="Times New Roman"/>
      <w:color w:val="221F1F"/>
      <w:sz w:val="17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6922C7"/>
    <w:pPr>
      <w:keepNext/>
      <w:keepLines/>
      <w:spacing w:after="0" w:line="259" w:lineRule="auto"/>
      <w:ind w:left="235" w:right="0" w:hanging="10"/>
      <w:jc w:val="left"/>
      <w:outlineLvl w:val="0"/>
    </w:pPr>
    <w:rPr>
      <w:b/>
      <w:sz w:val="19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922C7"/>
    <w:pPr>
      <w:keepNext/>
      <w:keepLines/>
      <w:spacing w:after="231" w:line="259" w:lineRule="auto"/>
      <w:ind w:left="8" w:right="0"/>
      <w:outlineLvl w:val="1"/>
    </w:pPr>
    <w:rPr>
      <w:b/>
      <w:sz w:val="19"/>
      <w:lang w:val="uk-UA" w:eastAsia="uk-UA"/>
    </w:rPr>
  </w:style>
  <w:style w:type="paragraph" w:styleId="3">
    <w:name w:val="heading 3"/>
    <w:basedOn w:val="a"/>
    <w:next w:val="a"/>
    <w:link w:val="30"/>
    <w:uiPriority w:val="99"/>
    <w:qFormat/>
    <w:rsid w:val="006922C7"/>
    <w:pPr>
      <w:keepNext/>
      <w:keepLines/>
      <w:spacing w:after="229" w:line="265" w:lineRule="auto"/>
      <w:ind w:left="12" w:right="44" w:hanging="10"/>
      <w:outlineLvl w:val="2"/>
    </w:pPr>
    <w:rPr>
      <w:b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20">
    <w:name w:val="Заголовок 2 Знак"/>
    <w:link w:val="2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30">
    <w:name w:val="Заголовок 3 Знак"/>
    <w:link w:val="3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table" w:customStyle="1" w:styleId="TableGrid">
    <w:name w:val="TableGrid"/>
    <w:uiPriority w:val="99"/>
    <w:rsid w:val="006922C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965A2C"/>
    <w:pPr>
      <w:ind w:left="720"/>
      <w:contextualSpacing/>
    </w:pPr>
  </w:style>
  <w:style w:type="paragraph" w:styleId="a4">
    <w:name w:val="footer"/>
    <w:basedOn w:val="a"/>
    <w:link w:val="a5"/>
    <w:uiPriority w:val="99"/>
    <w:rsid w:val="00E07B53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9543B7"/>
    <w:rPr>
      <w:rFonts w:ascii="Times New Roman" w:hAnsi="Times New Roman" w:cs="Times New Roman"/>
      <w:color w:val="221F1F"/>
      <w:sz w:val="17"/>
      <w:lang w:val="en-US" w:eastAsia="en-US"/>
    </w:rPr>
  </w:style>
  <w:style w:type="character" w:styleId="a6">
    <w:name w:val="page number"/>
    <w:uiPriority w:val="99"/>
    <w:rsid w:val="00E07B53"/>
    <w:rPr>
      <w:rFonts w:cs="Times New Roman"/>
    </w:rPr>
  </w:style>
  <w:style w:type="paragraph" w:styleId="a7">
    <w:name w:val="Normal (Web)"/>
    <w:basedOn w:val="a"/>
    <w:uiPriority w:val="99"/>
    <w:rsid w:val="00500F0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rsid w:val="0099141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C82CFE"/>
    <w:rPr>
      <w:rFonts w:ascii="Times New Roman" w:hAnsi="Times New Roman" w:cs="Times New Roman"/>
      <w:color w:val="221F1F"/>
      <w:sz w:val="17"/>
      <w:lang w:val="en-US" w:eastAsia="en-US"/>
    </w:rPr>
  </w:style>
  <w:style w:type="character" w:styleId="aa">
    <w:name w:val="Hyperlink"/>
    <w:uiPriority w:val="99"/>
    <w:rsid w:val="006A2254"/>
    <w:rPr>
      <w:rFonts w:cs="Times New Roman"/>
      <w:color w:val="0000FF"/>
      <w:u w:val="single"/>
    </w:rPr>
  </w:style>
  <w:style w:type="character" w:styleId="ab">
    <w:name w:val="Strong"/>
    <w:uiPriority w:val="22"/>
    <w:qFormat/>
    <w:locked/>
    <w:rsid w:val="003F039A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A5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00A"/>
    <w:rPr>
      <w:rFonts w:ascii="Tahoma" w:hAnsi="Tahoma" w:cs="Tahoma"/>
      <w:color w:val="221F1F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6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file/text/74/f486978n17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1610</Words>
  <Characters>11028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CL2019R2022EN0020010.0001_cp 1..1</vt:lpstr>
      <vt:lpstr>CL2019R2022EN0020010.0001_cp 1..1</vt:lpstr>
    </vt:vector>
  </TitlesOfParts>
  <Company/>
  <LinksUpToDate>false</LinksUpToDate>
  <CharactersWithSpaces>12613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CL2019R2022EN0020010.0001_cp 1..1</dc:title>
  <dc:subject> </dc:subject>
  <dc:creator>Publications Office</dc:creator>
  <cp:keywords/>
  <dc:description/>
  <cp:lastModifiedBy>Radchenko</cp:lastModifiedBy>
  <cp:revision>8</cp:revision>
  <cp:lastPrinted>2022-12-05T10:01:00Z</cp:lastPrinted>
  <dcterms:created xsi:type="dcterms:W3CDTF">2022-12-05T07:45:00Z</dcterms:created>
  <dcterms:modified xsi:type="dcterms:W3CDTF">2022-12-05T10:38:00Z</dcterms:modified>
</cp:coreProperties>
</file>